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DEAD" w14:textId="77777777" w:rsidR="00FB4B2A" w:rsidRPr="00FB4B2A" w:rsidRDefault="00FB4B2A" w:rsidP="00FB4B2A">
      <w:pPr>
        <w:pStyle w:val="Heading1"/>
      </w:pPr>
      <w:r w:rsidRPr="00FB4B2A">
        <w:t>Central Portfolio Control Enjoys Time Out on the Water in Support of Heroes</w:t>
      </w:r>
    </w:p>
    <w:p w14:paraId="357F4578" w14:textId="21DE5526" w:rsidR="00FB4B2A" w:rsidRPr="00FB4B2A" w:rsidRDefault="00FB4B2A" w:rsidP="00FB4B2A">
      <w:r w:rsidRPr="00FB4B2A">
        <w:t xml:space="preserve">MINNETONKA, MN - </w:t>
      </w:r>
      <w:hyperlink r:id="rId4" w:history="1">
        <w:r w:rsidRPr="00FB4B2A">
          <w:rPr>
            <w:rStyle w:val="Hyperlink"/>
          </w:rPr>
          <w:t>Central Portfolio Control</w:t>
        </w:r>
      </w:hyperlink>
      <w:r w:rsidRPr="00FB4B2A">
        <w:t xml:space="preserve">, a professional collection agency located near the Twin Cities of Minnesota, recently took a team outing to support </w:t>
      </w:r>
      <w:hyperlink r:id="rId5" w:history="1">
        <w:r w:rsidRPr="00FB4B2A">
          <w:rPr>
            <w:rStyle w:val="Hyperlink"/>
          </w:rPr>
          <w:t xml:space="preserve">Time </w:t>
        </w:r>
        <w:r w:rsidR="003C057C">
          <w:rPr>
            <w:rStyle w:val="Hyperlink"/>
          </w:rPr>
          <w:t>o</w:t>
        </w:r>
        <w:r w:rsidRPr="00FB4B2A">
          <w:rPr>
            <w:rStyle w:val="Hyperlink"/>
          </w:rPr>
          <w:t xml:space="preserve">n </w:t>
        </w:r>
        <w:r w:rsidR="003C057C">
          <w:rPr>
            <w:rStyle w:val="Hyperlink"/>
          </w:rPr>
          <w:t>t</w:t>
        </w:r>
        <w:r w:rsidRPr="00FB4B2A">
          <w:rPr>
            <w:rStyle w:val="Hyperlink"/>
          </w:rPr>
          <w:t>he Water</w:t>
        </w:r>
      </w:hyperlink>
      <w:r w:rsidRPr="00FB4B2A">
        <w:t xml:space="preserve">, a charity event to thank Military, first responders, and health care professionals for their sacrifices. Time </w:t>
      </w:r>
      <w:r w:rsidR="003C057C">
        <w:t>o</w:t>
      </w:r>
      <w:r w:rsidRPr="00FB4B2A">
        <w:t xml:space="preserve">n </w:t>
      </w:r>
      <w:r w:rsidR="003C057C" w:rsidRPr="00FB4B2A">
        <w:t>the</w:t>
      </w:r>
      <w:r w:rsidRPr="00FB4B2A">
        <w:t xml:space="preserve"> Water provides an all-expenses-paid five-day fishing trip to Lake of the Woods near Sioux Narrows, Ontario to support sponsored local heroes. </w:t>
      </w:r>
    </w:p>
    <w:p w14:paraId="6E98CBAE" w14:textId="4C093917" w:rsidR="00FB4B2A" w:rsidRPr="00FB4B2A" w:rsidRDefault="00FB4B2A" w:rsidP="00FB4B2A">
      <w:r w:rsidRPr="00FB4B2A">
        <w:t xml:space="preserve">"Central Portfolio Control is deeply honored to support Time </w:t>
      </w:r>
      <w:r w:rsidR="003C057C" w:rsidRPr="00FB4B2A">
        <w:t>on</w:t>
      </w:r>
      <w:r w:rsidRPr="00FB4B2A">
        <w:t xml:space="preserve"> </w:t>
      </w:r>
      <w:r w:rsidR="003C057C">
        <w:t>t</w:t>
      </w:r>
      <w:r w:rsidRPr="00FB4B2A">
        <w:t xml:space="preserve">he Water. Our military personnel and first responders give so much of themselves to ensure our safety and freedom. By supporting this incredible organization, we hope to provide them with the relaxation and appreciation they truly deserve. It's our way of saying thank you for their unwavering dedication and sacrifice,” said </w:t>
      </w:r>
      <w:hyperlink r:id="rId6" w:history="1">
        <w:r w:rsidRPr="00FB4B2A">
          <w:rPr>
            <w:rStyle w:val="Hyperlink"/>
          </w:rPr>
          <w:t>Alicia Lesher, President at Central Portfolio Control</w:t>
        </w:r>
      </w:hyperlink>
      <w:r w:rsidRPr="00FB4B2A">
        <w:t>. </w:t>
      </w:r>
    </w:p>
    <w:p w14:paraId="76CAD02A" w14:textId="77777777" w:rsidR="00FB4B2A" w:rsidRPr="00FB4B2A" w:rsidRDefault="00FB4B2A" w:rsidP="00FB4B2A">
      <w:pPr>
        <w:pStyle w:val="Heading2"/>
        <w:rPr>
          <w:b/>
          <w:bCs/>
        </w:rPr>
      </w:pPr>
      <w:r w:rsidRPr="00FB4B2A">
        <w:t>A Bit of Relaxation</w:t>
      </w:r>
    </w:p>
    <w:p w14:paraId="7B447B53" w14:textId="7391A8D3" w:rsidR="00FB4B2A" w:rsidRPr="00FB4B2A" w:rsidRDefault="00FB4B2A" w:rsidP="00FB4B2A">
      <w:r w:rsidRPr="00FB4B2A">
        <w:t xml:space="preserve">Time </w:t>
      </w:r>
      <w:r w:rsidR="00A70381">
        <w:t>o</w:t>
      </w:r>
      <w:r w:rsidRPr="00FB4B2A">
        <w:t xml:space="preserve">n </w:t>
      </w:r>
      <w:r w:rsidR="00A70381" w:rsidRPr="00FB4B2A">
        <w:t>the</w:t>
      </w:r>
      <w:r w:rsidRPr="00FB4B2A">
        <w:t xml:space="preserve"> Water is committed to providing therapeutic outdoor experiences for military members and first responders. Their programs include fishing trips, boating excursions, and other water-based activities designed to offer relaxation and stress relief. These experiences not only foster camaraderie but also serve as a form of mental and emotional healing for participants.</w:t>
      </w:r>
    </w:p>
    <w:p w14:paraId="0D3C0B5A" w14:textId="0320CBDD" w:rsidR="00FB4B2A" w:rsidRPr="00FB4B2A" w:rsidRDefault="00FB4B2A" w:rsidP="00FB4B2A">
      <w:r w:rsidRPr="00FB4B2A">
        <w:t xml:space="preserve">Time </w:t>
      </w:r>
      <w:r w:rsidR="00A70381">
        <w:t>o</w:t>
      </w:r>
      <w:r w:rsidRPr="00FB4B2A">
        <w:t xml:space="preserve">n </w:t>
      </w:r>
      <w:r w:rsidR="00A70381">
        <w:t>t</w:t>
      </w:r>
      <w:r w:rsidRPr="00FB4B2A">
        <w:t>he Water’s vision is to support local heroes through quality on-the-water experiences, with the mission of providing a unique on-the-water experience where our heroes come to reflect and share camaraderie. The organization’s values of Loyalty, Compassion, Caregiving, Generosity, Consistency, Teamwork, and Tenacity have helped build a solid foundation for exceptional service. </w:t>
      </w:r>
    </w:p>
    <w:p w14:paraId="538C3A42" w14:textId="77777777" w:rsidR="00FB4B2A" w:rsidRPr="00FB4B2A" w:rsidRDefault="00FB4B2A" w:rsidP="00FB4B2A">
      <w:pPr>
        <w:pStyle w:val="Heading2"/>
        <w:rPr>
          <w:b/>
          <w:bCs/>
        </w:rPr>
      </w:pPr>
      <w:r w:rsidRPr="00FB4B2A">
        <w:t>Taking Time to Reflect</w:t>
      </w:r>
    </w:p>
    <w:p w14:paraId="3C424A3D" w14:textId="4553BE82" w:rsidR="00FB4B2A" w:rsidRPr="00FB4B2A" w:rsidRDefault="00FB4B2A" w:rsidP="00FB4B2A">
      <w:r w:rsidRPr="00FB4B2A">
        <w:t xml:space="preserve">The Central Portfolio Control team dedicating time off to support Time </w:t>
      </w:r>
      <w:r w:rsidR="00A70381" w:rsidRPr="00FB4B2A">
        <w:t>on</w:t>
      </w:r>
      <w:r w:rsidRPr="00FB4B2A">
        <w:t xml:space="preserve"> </w:t>
      </w:r>
      <w:r w:rsidR="00A70381">
        <w:t>t</w:t>
      </w:r>
      <w:r w:rsidRPr="00FB4B2A">
        <w:t>he Water underscores the importance of work-life balance and community engagement. By participating in this initiative, team members can recharge and rejuvenate, while supporting a worthwhile cause. </w:t>
      </w:r>
    </w:p>
    <w:p w14:paraId="2D3E083C" w14:textId="462D6FF4" w:rsidR="00FB4B2A" w:rsidRPr="00FB4B2A" w:rsidRDefault="00FB4B2A" w:rsidP="00FB4B2A">
      <w:r w:rsidRPr="00FB4B2A">
        <w:t xml:space="preserve">Supporting Time </w:t>
      </w:r>
      <w:r w:rsidRPr="00FB4B2A">
        <w:t>on</w:t>
      </w:r>
      <w:r w:rsidRPr="00FB4B2A">
        <w:t xml:space="preserve"> </w:t>
      </w:r>
      <w:r w:rsidR="00A70381">
        <w:t>t</w:t>
      </w:r>
      <w:r w:rsidRPr="00FB4B2A">
        <w:t>he Water not only provides a refreshing break from the daily grind but also strengthens the bonds within the team, promoting a sense of camaraderie and shared purpose. Utilizing fishing and boating as a means to reflect on the community offers valuable insights and a unique perspective. </w:t>
      </w:r>
    </w:p>
    <w:p w14:paraId="3FCE9EE4" w14:textId="77777777" w:rsidR="00FB4B2A" w:rsidRPr="00FB4B2A" w:rsidRDefault="00FB4B2A" w:rsidP="00FB4B2A">
      <w:r w:rsidRPr="00FB4B2A">
        <w:t>These activities provide a tranquil environment that encourages contemplation and connection with nature, helping the CPC team to unwind and gain clarity. These experiences can foster a sense of unity and belonging, as participants share meaningful moments and create lasting memories together. </w:t>
      </w:r>
    </w:p>
    <w:p w14:paraId="74B27A66" w14:textId="44EFC611" w:rsidR="00FB4B2A" w:rsidRPr="00FB4B2A" w:rsidRDefault="00FB4B2A" w:rsidP="00FB4B2A">
      <w:pPr>
        <w:pStyle w:val="Heading2"/>
        <w:rPr>
          <w:b/>
          <w:bCs/>
        </w:rPr>
      </w:pPr>
      <w:r w:rsidRPr="00FB4B2A">
        <w:lastRenderedPageBreak/>
        <w:t xml:space="preserve">Support Time </w:t>
      </w:r>
      <w:r w:rsidRPr="00FB4B2A">
        <w:t>on</w:t>
      </w:r>
      <w:r w:rsidRPr="00FB4B2A">
        <w:t xml:space="preserve"> </w:t>
      </w:r>
      <w:r w:rsidR="00A70381">
        <w:t>t</w:t>
      </w:r>
      <w:r w:rsidRPr="00FB4B2A">
        <w:t>he Water</w:t>
      </w:r>
    </w:p>
    <w:p w14:paraId="7E0E98A2" w14:textId="15D9AEA6" w:rsidR="00FB4B2A" w:rsidRPr="00FB4B2A" w:rsidRDefault="00FB4B2A" w:rsidP="00FB4B2A">
      <w:r w:rsidRPr="00FB4B2A">
        <w:t xml:space="preserve">To donate, volunteer, or learn more about Time </w:t>
      </w:r>
      <w:r w:rsidR="00A70381" w:rsidRPr="00FB4B2A">
        <w:t>on</w:t>
      </w:r>
      <w:r w:rsidRPr="00FB4B2A">
        <w:t xml:space="preserve"> </w:t>
      </w:r>
      <w:r w:rsidR="00A70381">
        <w:t>t</w:t>
      </w:r>
      <w:r w:rsidRPr="00FB4B2A">
        <w:t xml:space="preserve">he Water, </w:t>
      </w:r>
      <w:hyperlink r:id="rId7" w:history="1">
        <w:r w:rsidRPr="00FB4B2A">
          <w:rPr>
            <w:rStyle w:val="Hyperlink"/>
          </w:rPr>
          <w:t>please visit their website</w:t>
        </w:r>
      </w:hyperlink>
      <w:r w:rsidRPr="00FB4B2A">
        <w:t xml:space="preserve">. To learn more about what Central Portfolio Control does for its community, please visit the </w:t>
      </w:r>
      <w:hyperlink r:id="rId8" w:history="1">
        <w:r w:rsidRPr="00FB4B2A">
          <w:rPr>
            <w:rStyle w:val="Hyperlink"/>
          </w:rPr>
          <w:t>CPC News Reel</w:t>
        </w:r>
      </w:hyperlink>
      <w:r w:rsidRPr="00FB4B2A">
        <w:t>. </w:t>
      </w:r>
    </w:p>
    <w:p w14:paraId="1102692E" w14:textId="77777777" w:rsidR="00FB4B2A" w:rsidRPr="00FB4B2A" w:rsidRDefault="00FB4B2A" w:rsidP="00FB4B2A">
      <w:pPr>
        <w:pStyle w:val="Heading2"/>
        <w:rPr>
          <w:b/>
          <w:bCs/>
        </w:rPr>
      </w:pPr>
      <w:r w:rsidRPr="00FB4B2A">
        <w:t>About Central Portfolio Control</w:t>
      </w:r>
    </w:p>
    <w:p w14:paraId="3E2E4287" w14:textId="2489B399" w:rsidR="00396996" w:rsidRDefault="00FB4B2A" w:rsidP="00FB4B2A">
      <w:r w:rsidRPr="00FB4B2A">
        <w:t xml:space="preserve">Headquartered in Minnetonka, MN, </w:t>
      </w:r>
      <w:hyperlink r:id="rId9" w:history="1">
        <w:r w:rsidRPr="00FB4B2A">
          <w:rPr>
            <w:rStyle w:val="Hyperlink"/>
          </w:rPr>
          <w:t>Central Portfolio Control, Inc. (CPC)</w:t>
        </w:r>
      </w:hyperlink>
      <w:r w:rsidRPr="00FB4B2A">
        <w:t xml:space="preserve"> is a full-service and nationally licensed collection agency focused on the recovery of distressed accounts receivable. Since being founded in 1998, the Central Portfolio Control team has continued to grow, providing top-quality services to their clients and jobs to their local community.</w:t>
      </w:r>
    </w:p>
    <w:sectPr w:rsidR="0039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2A"/>
    <w:rsid w:val="001E2134"/>
    <w:rsid w:val="00396996"/>
    <w:rsid w:val="003C057C"/>
    <w:rsid w:val="004D4106"/>
    <w:rsid w:val="008A19B9"/>
    <w:rsid w:val="00A70381"/>
    <w:rsid w:val="00F22189"/>
    <w:rsid w:val="00FB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C283"/>
  <w15:chartTrackingRefBased/>
  <w15:docId w15:val="{D76CB3FD-7F95-41C5-88D6-B96AAAAE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4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B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B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4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B2A"/>
    <w:rPr>
      <w:rFonts w:eastAsiaTheme="majorEastAsia" w:cstheme="majorBidi"/>
      <w:color w:val="272727" w:themeColor="text1" w:themeTint="D8"/>
    </w:rPr>
  </w:style>
  <w:style w:type="paragraph" w:styleId="Title">
    <w:name w:val="Title"/>
    <w:basedOn w:val="Normal"/>
    <w:next w:val="Normal"/>
    <w:link w:val="TitleChar"/>
    <w:uiPriority w:val="10"/>
    <w:qFormat/>
    <w:rsid w:val="00FB4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B2A"/>
    <w:pPr>
      <w:spacing w:before="160"/>
      <w:jc w:val="center"/>
    </w:pPr>
    <w:rPr>
      <w:i/>
      <w:iCs/>
      <w:color w:val="404040" w:themeColor="text1" w:themeTint="BF"/>
    </w:rPr>
  </w:style>
  <w:style w:type="character" w:customStyle="1" w:styleId="QuoteChar">
    <w:name w:val="Quote Char"/>
    <w:basedOn w:val="DefaultParagraphFont"/>
    <w:link w:val="Quote"/>
    <w:uiPriority w:val="29"/>
    <w:rsid w:val="00FB4B2A"/>
    <w:rPr>
      <w:i/>
      <w:iCs/>
      <w:color w:val="404040" w:themeColor="text1" w:themeTint="BF"/>
    </w:rPr>
  </w:style>
  <w:style w:type="paragraph" w:styleId="ListParagraph">
    <w:name w:val="List Paragraph"/>
    <w:basedOn w:val="Normal"/>
    <w:uiPriority w:val="34"/>
    <w:qFormat/>
    <w:rsid w:val="00FB4B2A"/>
    <w:pPr>
      <w:ind w:left="720"/>
      <w:contextualSpacing/>
    </w:pPr>
  </w:style>
  <w:style w:type="character" w:styleId="IntenseEmphasis">
    <w:name w:val="Intense Emphasis"/>
    <w:basedOn w:val="DefaultParagraphFont"/>
    <w:uiPriority w:val="21"/>
    <w:qFormat/>
    <w:rsid w:val="00FB4B2A"/>
    <w:rPr>
      <w:i/>
      <w:iCs/>
      <w:color w:val="0F4761" w:themeColor="accent1" w:themeShade="BF"/>
    </w:rPr>
  </w:style>
  <w:style w:type="paragraph" w:styleId="IntenseQuote">
    <w:name w:val="Intense Quote"/>
    <w:basedOn w:val="Normal"/>
    <w:next w:val="Normal"/>
    <w:link w:val="IntenseQuoteChar"/>
    <w:uiPriority w:val="30"/>
    <w:qFormat/>
    <w:rsid w:val="00FB4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B2A"/>
    <w:rPr>
      <w:i/>
      <w:iCs/>
      <w:color w:val="0F4761" w:themeColor="accent1" w:themeShade="BF"/>
    </w:rPr>
  </w:style>
  <w:style w:type="character" w:styleId="IntenseReference">
    <w:name w:val="Intense Reference"/>
    <w:basedOn w:val="DefaultParagraphFont"/>
    <w:uiPriority w:val="32"/>
    <w:qFormat/>
    <w:rsid w:val="00FB4B2A"/>
    <w:rPr>
      <w:b/>
      <w:bCs/>
      <w:smallCaps/>
      <w:color w:val="0F4761" w:themeColor="accent1" w:themeShade="BF"/>
      <w:spacing w:val="5"/>
    </w:rPr>
  </w:style>
  <w:style w:type="character" w:styleId="Hyperlink">
    <w:name w:val="Hyperlink"/>
    <w:basedOn w:val="DefaultParagraphFont"/>
    <w:uiPriority w:val="99"/>
    <w:unhideWhenUsed/>
    <w:rsid w:val="00FB4B2A"/>
    <w:rPr>
      <w:color w:val="467886" w:themeColor="hyperlink"/>
      <w:u w:val="single"/>
    </w:rPr>
  </w:style>
  <w:style w:type="character" w:styleId="UnresolvedMention">
    <w:name w:val="Unresolved Mention"/>
    <w:basedOn w:val="DefaultParagraphFont"/>
    <w:uiPriority w:val="99"/>
    <w:semiHidden/>
    <w:unhideWhenUsed/>
    <w:rsid w:val="00FB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7728">
      <w:bodyDiv w:val="1"/>
      <w:marLeft w:val="0"/>
      <w:marRight w:val="0"/>
      <w:marTop w:val="0"/>
      <w:marBottom w:val="0"/>
      <w:divBdr>
        <w:top w:val="none" w:sz="0" w:space="0" w:color="auto"/>
        <w:left w:val="none" w:sz="0" w:space="0" w:color="auto"/>
        <w:bottom w:val="none" w:sz="0" w:space="0" w:color="auto"/>
        <w:right w:val="none" w:sz="0" w:space="0" w:color="auto"/>
      </w:divBdr>
    </w:div>
    <w:div w:id="7910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crecovery.com/news/" TargetMode="External"/><Relationship Id="rId3" Type="http://schemas.openxmlformats.org/officeDocument/2006/relationships/webSettings" Target="webSettings.xml"/><Relationship Id="rId7" Type="http://schemas.openxmlformats.org/officeDocument/2006/relationships/hyperlink" Target="https://www.timeonthewaterm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alicia-lesher-ab53b815a/" TargetMode="External"/><Relationship Id="rId11" Type="http://schemas.openxmlformats.org/officeDocument/2006/relationships/theme" Target="theme/theme1.xml"/><Relationship Id="rId5" Type="http://schemas.openxmlformats.org/officeDocument/2006/relationships/hyperlink" Target="https://www.timeonthewatermn.com/" TargetMode="External"/><Relationship Id="rId10" Type="http://schemas.openxmlformats.org/officeDocument/2006/relationships/fontTable" Target="fontTable.xml"/><Relationship Id="rId4" Type="http://schemas.openxmlformats.org/officeDocument/2006/relationships/hyperlink" Target="https://cpcrecovery.com/" TargetMode="External"/><Relationship Id="rId9" Type="http://schemas.openxmlformats.org/officeDocument/2006/relationships/hyperlink" Target="https://www.bbb.org/us/mn/hopkins/profile/collections-agencies/central-portfolio-control-inc-0704-25002217/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Head</dc:creator>
  <cp:keywords/>
  <dc:description/>
  <cp:lastModifiedBy>Katie Head</cp:lastModifiedBy>
  <cp:revision>2</cp:revision>
  <dcterms:created xsi:type="dcterms:W3CDTF">2024-08-22T15:43:00Z</dcterms:created>
  <dcterms:modified xsi:type="dcterms:W3CDTF">2024-08-22T15:55:00Z</dcterms:modified>
</cp:coreProperties>
</file>