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D677E" w14:textId="77777777" w:rsidR="006F5F0E" w:rsidRPr="006F5F0E" w:rsidRDefault="006F5F0E" w:rsidP="006F5F0E">
      <w:pPr>
        <w:numPr>
          <w:ilvl w:val="0"/>
          <w:numId w:val="1"/>
        </w:numPr>
        <w:shd w:val="clear" w:color="auto" w:fill="8F9C6B"/>
        <w:rPr>
          <w:rFonts w:ascii="Arial" w:eastAsia="Times New Roman" w:hAnsi="Arial" w:cs="Arial"/>
          <w:b/>
          <w:bCs/>
          <w:color w:val="FFFFFF"/>
          <w:kern w:val="0"/>
          <w:sz w:val="19"/>
          <w:szCs w:val="19"/>
          <w14:ligatures w14:val="none"/>
        </w:rPr>
      </w:pPr>
      <w:r w:rsidRPr="006F5F0E">
        <w:rPr>
          <w:rFonts w:ascii="Arial" w:eastAsia="Times New Roman" w:hAnsi="Arial" w:cs="Arial"/>
          <w:b/>
          <w:bCs/>
          <w:color w:val="FFFFFF"/>
          <w:kern w:val="0"/>
          <w:sz w:val="19"/>
          <w:szCs w:val="19"/>
          <w14:ligatures w14:val="none"/>
        </w:rPr>
        <w:t>Title:</w:t>
      </w:r>
    </w:p>
    <w:p w14:paraId="7808080A" w14:textId="77777777" w:rsidR="006F5F0E" w:rsidRPr="006F5F0E" w:rsidRDefault="006F5F0E" w:rsidP="006F5F0E">
      <w:pPr>
        <w:shd w:val="clear" w:color="auto" w:fill="F0F0E1"/>
        <w:rPr>
          <w:rFonts w:ascii="Arial" w:eastAsia="Times New Roman" w:hAnsi="Arial" w:cs="Arial"/>
          <w:color w:val="000000"/>
          <w:kern w:val="0"/>
          <w:sz w:val="19"/>
          <w:szCs w:val="19"/>
          <w14:ligatures w14:val="none"/>
        </w:rPr>
      </w:pPr>
      <w:r w:rsidRPr="006F5F0E">
        <w:rPr>
          <w:rFonts w:ascii="Arial" w:eastAsia="Times New Roman" w:hAnsi="Arial" w:cs="Arial"/>
          <w:color w:val="000000"/>
          <w:kern w:val="0"/>
          <w:sz w:val="19"/>
          <w:szCs w:val="19"/>
          <w14:ligatures w14:val="none"/>
        </w:rPr>
        <w:t>Third Party Collection Services</w:t>
      </w:r>
    </w:p>
    <w:p w14:paraId="67295B78" w14:textId="77777777" w:rsidR="006F5F0E" w:rsidRPr="006F5F0E" w:rsidRDefault="006F5F0E" w:rsidP="006F5F0E">
      <w:pPr>
        <w:numPr>
          <w:ilvl w:val="0"/>
          <w:numId w:val="2"/>
        </w:numPr>
        <w:shd w:val="clear" w:color="auto" w:fill="ACAC9D"/>
        <w:rPr>
          <w:rFonts w:ascii="Arial" w:eastAsia="Times New Roman" w:hAnsi="Arial" w:cs="Arial"/>
          <w:b/>
          <w:bCs/>
          <w:color w:val="FFFFFF"/>
          <w:kern w:val="0"/>
          <w:sz w:val="19"/>
          <w:szCs w:val="19"/>
          <w14:ligatures w14:val="none"/>
        </w:rPr>
      </w:pPr>
      <w:r w:rsidRPr="006F5F0E">
        <w:rPr>
          <w:rFonts w:ascii="Arial" w:eastAsia="Times New Roman" w:hAnsi="Arial" w:cs="Arial"/>
          <w:b/>
          <w:bCs/>
          <w:color w:val="FFFFFF"/>
          <w:kern w:val="0"/>
          <w:sz w:val="19"/>
          <w:szCs w:val="19"/>
          <w14:ligatures w14:val="none"/>
        </w:rPr>
        <w:t>Agency:</w:t>
      </w:r>
    </w:p>
    <w:p w14:paraId="38A703C1" w14:textId="77777777" w:rsidR="006F5F0E" w:rsidRPr="006F5F0E" w:rsidRDefault="006F5F0E" w:rsidP="006F5F0E">
      <w:pPr>
        <w:shd w:val="clear" w:color="auto" w:fill="F0F0E1"/>
        <w:rPr>
          <w:rFonts w:ascii="Arial" w:eastAsia="Times New Roman" w:hAnsi="Arial" w:cs="Arial"/>
          <w:color w:val="000000"/>
          <w:kern w:val="0"/>
          <w:sz w:val="19"/>
          <w:szCs w:val="19"/>
          <w14:ligatures w14:val="none"/>
        </w:rPr>
      </w:pPr>
      <w:r w:rsidRPr="006F5F0E">
        <w:rPr>
          <w:rFonts w:ascii="Arial" w:eastAsia="Times New Roman" w:hAnsi="Arial" w:cs="Arial"/>
          <w:color w:val="000000"/>
          <w:kern w:val="0"/>
          <w:sz w:val="19"/>
          <w:szCs w:val="19"/>
          <w14:ligatures w14:val="none"/>
        </w:rPr>
        <w:t>State University of New York (SUNY)</w:t>
      </w:r>
    </w:p>
    <w:p w14:paraId="7A47D1EF" w14:textId="77777777" w:rsidR="006F5F0E" w:rsidRPr="006F5F0E" w:rsidRDefault="006F5F0E" w:rsidP="006F5F0E">
      <w:pPr>
        <w:numPr>
          <w:ilvl w:val="0"/>
          <w:numId w:val="3"/>
        </w:numPr>
        <w:shd w:val="clear" w:color="auto" w:fill="ACAC9D"/>
        <w:rPr>
          <w:rFonts w:ascii="Arial" w:eastAsia="Times New Roman" w:hAnsi="Arial" w:cs="Arial"/>
          <w:b/>
          <w:bCs/>
          <w:color w:val="FFFFFF"/>
          <w:kern w:val="0"/>
          <w:sz w:val="19"/>
          <w:szCs w:val="19"/>
          <w14:ligatures w14:val="none"/>
        </w:rPr>
      </w:pPr>
      <w:r w:rsidRPr="006F5F0E">
        <w:rPr>
          <w:rFonts w:ascii="Arial" w:eastAsia="Times New Roman" w:hAnsi="Arial" w:cs="Arial"/>
          <w:b/>
          <w:bCs/>
          <w:color w:val="FFFFFF"/>
          <w:kern w:val="0"/>
          <w:sz w:val="19"/>
          <w:szCs w:val="19"/>
          <w14:ligatures w14:val="none"/>
        </w:rPr>
        <w:t>Division:</w:t>
      </w:r>
    </w:p>
    <w:p w14:paraId="304DC153" w14:textId="77777777" w:rsidR="006F5F0E" w:rsidRPr="006F5F0E" w:rsidRDefault="006F5F0E" w:rsidP="006F5F0E">
      <w:pPr>
        <w:shd w:val="clear" w:color="auto" w:fill="F0F0E1"/>
        <w:rPr>
          <w:rFonts w:ascii="Arial" w:eastAsia="Times New Roman" w:hAnsi="Arial" w:cs="Arial"/>
          <w:color w:val="000000"/>
          <w:kern w:val="0"/>
          <w:sz w:val="19"/>
          <w:szCs w:val="19"/>
          <w14:ligatures w14:val="none"/>
        </w:rPr>
      </w:pPr>
      <w:r w:rsidRPr="006F5F0E">
        <w:rPr>
          <w:rFonts w:ascii="Arial" w:eastAsia="Times New Roman" w:hAnsi="Arial" w:cs="Arial"/>
          <w:color w:val="000000"/>
          <w:kern w:val="0"/>
          <w:sz w:val="19"/>
          <w:szCs w:val="19"/>
          <w14:ligatures w14:val="none"/>
        </w:rPr>
        <w:t>SUNY Upstate Medical University</w:t>
      </w:r>
    </w:p>
    <w:p w14:paraId="31FE5E9A" w14:textId="77777777" w:rsidR="006F5F0E" w:rsidRPr="006F5F0E" w:rsidRDefault="006F5F0E" w:rsidP="006F5F0E">
      <w:pPr>
        <w:numPr>
          <w:ilvl w:val="0"/>
          <w:numId w:val="4"/>
        </w:numPr>
        <w:shd w:val="clear" w:color="auto" w:fill="ACAC9D"/>
        <w:rPr>
          <w:rFonts w:ascii="Arial" w:eastAsia="Times New Roman" w:hAnsi="Arial" w:cs="Arial"/>
          <w:b/>
          <w:bCs/>
          <w:color w:val="FFFFFF"/>
          <w:kern w:val="0"/>
          <w:sz w:val="19"/>
          <w:szCs w:val="19"/>
          <w14:ligatures w14:val="none"/>
        </w:rPr>
      </w:pPr>
      <w:r w:rsidRPr="006F5F0E">
        <w:rPr>
          <w:rFonts w:ascii="Arial" w:eastAsia="Times New Roman" w:hAnsi="Arial" w:cs="Arial"/>
          <w:b/>
          <w:bCs/>
          <w:color w:val="FFFFFF"/>
          <w:kern w:val="0"/>
          <w:sz w:val="19"/>
          <w:szCs w:val="19"/>
          <w14:ligatures w14:val="none"/>
        </w:rPr>
        <w:t>Contract Number:</w:t>
      </w:r>
    </w:p>
    <w:p w14:paraId="067FFE6F" w14:textId="77777777" w:rsidR="006F5F0E" w:rsidRPr="006F5F0E" w:rsidRDefault="006F5F0E" w:rsidP="006F5F0E">
      <w:pPr>
        <w:shd w:val="clear" w:color="auto" w:fill="F0F0E1"/>
        <w:rPr>
          <w:rFonts w:ascii="Arial" w:eastAsia="Times New Roman" w:hAnsi="Arial" w:cs="Arial"/>
          <w:color w:val="000000"/>
          <w:kern w:val="0"/>
          <w:sz w:val="19"/>
          <w:szCs w:val="19"/>
          <w14:ligatures w14:val="none"/>
        </w:rPr>
      </w:pPr>
      <w:r w:rsidRPr="006F5F0E">
        <w:rPr>
          <w:rFonts w:ascii="Arial" w:eastAsia="Times New Roman" w:hAnsi="Arial" w:cs="Arial"/>
          <w:color w:val="000000"/>
          <w:kern w:val="0"/>
          <w:sz w:val="19"/>
          <w:szCs w:val="19"/>
          <w14:ligatures w14:val="none"/>
        </w:rPr>
        <w:t>T507540</w:t>
      </w:r>
    </w:p>
    <w:p w14:paraId="77509C8C" w14:textId="77777777" w:rsidR="006F5F0E" w:rsidRPr="006F5F0E" w:rsidRDefault="006F5F0E" w:rsidP="006F5F0E">
      <w:pPr>
        <w:numPr>
          <w:ilvl w:val="0"/>
          <w:numId w:val="5"/>
        </w:numPr>
        <w:shd w:val="clear" w:color="auto" w:fill="ACAC9D"/>
        <w:rPr>
          <w:rFonts w:ascii="Arial" w:eastAsia="Times New Roman" w:hAnsi="Arial" w:cs="Arial"/>
          <w:b/>
          <w:bCs/>
          <w:color w:val="FFFFFF"/>
          <w:kern w:val="0"/>
          <w:sz w:val="19"/>
          <w:szCs w:val="19"/>
          <w14:ligatures w14:val="none"/>
        </w:rPr>
      </w:pPr>
      <w:r w:rsidRPr="006F5F0E">
        <w:rPr>
          <w:rFonts w:ascii="Arial" w:eastAsia="Times New Roman" w:hAnsi="Arial" w:cs="Arial"/>
          <w:b/>
          <w:bCs/>
          <w:color w:val="FFFFFF"/>
          <w:kern w:val="0"/>
          <w:sz w:val="19"/>
          <w:szCs w:val="19"/>
          <w14:ligatures w14:val="none"/>
        </w:rPr>
        <w:t>CR Number:</w:t>
      </w:r>
    </w:p>
    <w:p w14:paraId="6A9297D9" w14:textId="77777777" w:rsidR="006F5F0E" w:rsidRPr="006F5F0E" w:rsidRDefault="006F5F0E" w:rsidP="006F5F0E">
      <w:pPr>
        <w:shd w:val="clear" w:color="auto" w:fill="F0F0E1"/>
        <w:rPr>
          <w:rFonts w:ascii="Arial" w:eastAsia="Times New Roman" w:hAnsi="Arial" w:cs="Arial"/>
          <w:color w:val="000000"/>
          <w:kern w:val="0"/>
          <w:sz w:val="19"/>
          <w:szCs w:val="19"/>
          <w14:ligatures w14:val="none"/>
        </w:rPr>
      </w:pPr>
      <w:r w:rsidRPr="006F5F0E">
        <w:rPr>
          <w:rFonts w:ascii="Arial" w:eastAsia="Times New Roman" w:hAnsi="Arial" w:cs="Arial"/>
          <w:color w:val="000000"/>
          <w:kern w:val="0"/>
          <w:sz w:val="19"/>
          <w:szCs w:val="19"/>
          <w14:ligatures w14:val="none"/>
        </w:rPr>
        <w:t>2123371</w:t>
      </w:r>
    </w:p>
    <w:p w14:paraId="14D85CBE" w14:textId="77777777" w:rsidR="006F5F0E" w:rsidRPr="006F5F0E" w:rsidRDefault="006F5F0E" w:rsidP="006F5F0E">
      <w:pPr>
        <w:numPr>
          <w:ilvl w:val="0"/>
          <w:numId w:val="6"/>
        </w:numPr>
        <w:shd w:val="clear" w:color="auto" w:fill="ACAC9D"/>
        <w:rPr>
          <w:rFonts w:ascii="Arial" w:eastAsia="Times New Roman" w:hAnsi="Arial" w:cs="Arial"/>
          <w:b/>
          <w:bCs/>
          <w:color w:val="FFFFFF"/>
          <w:kern w:val="0"/>
          <w:sz w:val="19"/>
          <w:szCs w:val="19"/>
          <w14:ligatures w14:val="none"/>
        </w:rPr>
      </w:pPr>
      <w:r w:rsidRPr="006F5F0E">
        <w:rPr>
          <w:rFonts w:ascii="Arial" w:eastAsia="Times New Roman" w:hAnsi="Arial" w:cs="Arial"/>
          <w:b/>
          <w:bCs/>
          <w:color w:val="FFFFFF"/>
          <w:kern w:val="0"/>
          <w:sz w:val="19"/>
          <w:szCs w:val="19"/>
          <w14:ligatures w14:val="none"/>
        </w:rPr>
        <w:t>Date of Issue:</w:t>
      </w:r>
    </w:p>
    <w:p w14:paraId="4B6A90A2" w14:textId="77777777" w:rsidR="006F5F0E" w:rsidRPr="006F5F0E" w:rsidRDefault="006F5F0E" w:rsidP="006F5F0E">
      <w:pPr>
        <w:shd w:val="clear" w:color="auto" w:fill="F0F0E1"/>
        <w:rPr>
          <w:rFonts w:ascii="Arial" w:eastAsia="Times New Roman" w:hAnsi="Arial" w:cs="Arial"/>
          <w:color w:val="000000"/>
          <w:kern w:val="0"/>
          <w:sz w:val="19"/>
          <w:szCs w:val="19"/>
          <w14:ligatures w14:val="none"/>
        </w:rPr>
      </w:pPr>
      <w:r w:rsidRPr="006F5F0E">
        <w:rPr>
          <w:rFonts w:ascii="Arial" w:eastAsia="Times New Roman" w:hAnsi="Arial" w:cs="Arial"/>
          <w:color w:val="000000"/>
          <w:kern w:val="0"/>
          <w:sz w:val="19"/>
          <w:szCs w:val="19"/>
          <w14:ligatures w14:val="none"/>
        </w:rPr>
        <w:t>06/11/2025</w:t>
      </w:r>
    </w:p>
    <w:p w14:paraId="523B65C0" w14:textId="77777777" w:rsidR="006F5F0E" w:rsidRPr="006F5F0E" w:rsidRDefault="006F5F0E" w:rsidP="006F5F0E">
      <w:pPr>
        <w:numPr>
          <w:ilvl w:val="0"/>
          <w:numId w:val="7"/>
        </w:numPr>
        <w:shd w:val="clear" w:color="auto" w:fill="ACAC9D"/>
        <w:rPr>
          <w:rFonts w:ascii="Arial" w:eastAsia="Times New Roman" w:hAnsi="Arial" w:cs="Arial"/>
          <w:b/>
          <w:bCs/>
          <w:color w:val="FFFFFF"/>
          <w:kern w:val="0"/>
          <w:sz w:val="19"/>
          <w:szCs w:val="19"/>
          <w14:ligatures w14:val="none"/>
        </w:rPr>
      </w:pPr>
      <w:r w:rsidRPr="006F5F0E">
        <w:rPr>
          <w:rFonts w:ascii="Arial" w:eastAsia="Times New Roman" w:hAnsi="Arial" w:cs="Arial"/>
          <w:b/>
          <w:bCs/>
          <w:color w:val="FFFFFF"/>
          <w:kern w:val="0"/>
          <w:sz w:val="19"/>
          <w:szCs w:val="19"/>
          <w14:ligatures w14:val="none"/>
        </w:rPr>
        <w:t>Due Date/Time:</w:t>
      </w:r>
    </w:p>
    <w:p w14:paraId="4BBB5ADB" w14:textId="77777777" w:rsidR="006F5F0E" w:rsidRPr="006F5F0E" w:rsidRDefault="006F5F0E" w:rsidP="006F5F0E">
      <w:pPr>
        <w:shd w:val="clear" w:color="auto" w:fill="F0F0E1"/>
        <w:rPr>
          <w:rFonts w:ascii="Arial" w:eastAsia="Times New Roman" w:hAnsi="Arial" w:cs="Arial"/>
          <w:color w:val="000000"/>
          <w:kern w:val="0"/>
          <w:sz w:val="19"/>
          <w:szCs w:val="19"/>
          <w14:ligatures w14:val="none"/>
        </w:rPr>
      </w:pPr>
      <w:r w:rsidRPr="006F5F0E">
        <w:rPr>
          <w:rFonts w:ascii="Arial" w:eastAsia="Times New Roman" w:hAnsi="Arial" w:cs="Arial"/>
          <w:color w:val="000000"/>
          <w:kern w:val="0"/>
          <w:sz w:val="19"/>
          <w:szCs w:val="19"/>
          <w14:ligatures w14:val="none"/>
        </w:rPr>
        <w:t>07/03/2025</w:t>
      </w:r>
    </w:p>
    <w:p w14:paraId="6D9950CF" w14:textId="77777777" w:rsidR="006F5F0E" w:rsidRPr="006F5F0E" w:rsidRDefault="006F5F0E" w:rsidP="006F5F0E">
      <w:pPr>
        <w:numPr>
          <w:ilvl w:val="0"/>
          <w:numId w:val="8"/>
        </w:numPr>
        <w:shd w:val="clear" w:color="auto" w:fill="ACAC9D"/>
        <w:rPr>
          <w:rFonts w:ascii="Arial" w:eastAsia="Times New Roman" w:hAnsi="Arial" w:cs="Arial"/>
          <w:b/>
          <w:bCs/>
          <w:color w:val="FFFFFF"/>
          <w:kern w:val="0"/>
          <w:sz w:val="19"/>
          <w:szCs w:val="19"/>
          <w14:ligatures w14:val="none"/>
        </w:rPr>
      </w:pPr>
      <w:r w:rsidRPr="006F5F0E">
        <w:rPr>
          <w:rFonts w:ascii="Arial" w:eastAsia="Times New Roman" w:hAnsi="Arial" w:cs="Arial"/>
          <w:b/>
          <w:bCs/>
          <w:color w:val="FFFFFF"/>
          <w:kern w:val="0"/>
          <w:sz w:val="19"/>
          <w:szCs w:val="19"/>
          <w14:ligatures w14:val="none"/>
        </w:rPr>
        <w:t>County(</w:t>
      </w:r>
      <w:proofErr w:type="spellStart"/>
      <w:r w:rsidRPr="006F5F0E">
        <w:rPr>
          <w:rFonts w:ascii="Arial" w:eastAsia="Times New Roman" w:hAnsi="Arial" w:cs="Arial"/>
          <w:b/>
          <w:bCs/>
          <w:color w:val="FFFFFF"/>
          <w:kern w:val="0"/>
          <w:sz w:val="19"/>
          <w:szCs w:val="19"/>
          <w14:ligatures w14:val="none"/>
        </w:rPr>
        <w:t>ies</w:t>
      </w:r>
      <w:proofErr w:type="spellEnd"/>
      <w:r w:rsidRPr="006F5F0E">
        <w:rPr>
          <w:rFonts w:ascii="Arial" w:eastAsia="Times New Roman" w:hAnsi="Arial" w:cs="Arial"/>
          <w:b/>
          <w:bCs/>
          <w:color w:val="FFFFFF"/>
          <w:kern w:val="0"/>
          <w:sz w:val="19"/>
          <w:szCs w:val="19"/>
          <w14:ligatures w14:val="none"/>
        </w:rPr>
        <w:t>):</w:t>
      </w:r>
    </w:p>
    <w:p w14:paraId="2DBDF974" w14:textId="77777777" w:rsidR="006F5F0E" w:rsidRPr="006F5F0E" w:rsidRDefault="006F5F0E" w:rsidP="006F5F0E">
      <w:pPr>
        <w:shd w:val="clear" w:color="auto" w:fill="F0F0E1"/>
        <w:rPr>
          <w:rFonts w:ascii="Arial" w:eastAsia="Times New Roman" w:hAnsi="Arial" w:cs="Arial"/>
          <w:color w:val="000000"/>
          <w:kern w:val="0"/>
          <w:sz w:val="19"/>
          <w:szCs w:val="19"/>
          <w14:ligatures w14:val="none"/>
        </w:rPr>
      </w:pPr>
      <w:r w:rsidRPr="006F5F0E">
        <w:rPr>
          <w:rFonts w:ascii="Arial" w:eastAsia="Times New Roman" w:hAnsi="Arial" w:cs="Arial"/>
          <w:color w:val="000000"/>
          <w:kern w:val="0"/>
          <w:sz w:val="19"/>
          <w:szCs w:val="19"/>
          <w14:ligatures w14:val="none"/>
        </w:rPr>
        <w:t>Onondaga</w:t>
      </w:r>
    </w:p>
    <w:p w14:paraId="6C17B253" w14:textId="77777777" w:rsidR="006F5F0E" w:rsidRPr="006F5F0E" w:rsidRDefault="006F5F0E" w:rsidP="006F5F0E">
      <w:pPr>
        <w:numPr>
          <w:ilvl w:val="0"/>
          <w:numId w:val="9"/>
        </w:numPr>
        <w:shd w:val="clear" w:color="auto" w:fill="ACAC9D"/>
        <w:rPr>
          <w:rFonts w:ascii="Arial" w:eastAsia="Times New Roman" w:hAnsi="Arial" w:cs="Arial"/>
          <w:b/>
          <w:bCs/>
          <w:color w:val="FFFFFF"/>
          <w:kern w:val="0"/>
          <w:sz w:val="19"/>
          <w:szCs w:val="19"/>
          <w14:ligatures w14:val="none"/>
        </w:rPr>
      </w:pPr>
      <w:r w:rsidRPr="006F5F0E">
        <w:rPr>
          <w:rFonts w:ascii="Arial" w:eastAsia="Times New Roman" w:hAnsi="Arial" w:cs="Arial"/>
          <w:b/>
          <w:bCs/>
          <w:color w:val="FFFFFF"/>
          <w:kern w:val="0"/>
          <w:sz w:val="19"/>
          <w:szCs w:val="19"/>
          <w14:ligatures w14:val="none"/>
        </w:rPr>
        <w:t>Location:</w:t>
      </w:r>
    </w:p>
    <w:p w14:paraId="64211C87" w14:textId="77777777" w:rsidR="006F5F0E" w:rsidRPr="006F5F0E" w:rsidRDefault="006F5F0E" w:rsidP="006F5F0E">
      <w:pPr>
        <w:shd w:val="clear" w:color="auto" w:fill="F0F0E1"/>
        <w:rPr>
          <w:rFonts w:ascii="Arial" w:eastAsia="Times New Roman" w:hAnsi="Arial" w:cs="Arial"/>
          <w:color w:val="000000"/>
          <w:kern w:val="0"/>
          <w:sz w:val="19"/>
          <w:szCs w:val="19"/>
          <w14:ligatures w14:val="none"/>
        </w:rPr>
      </w:pPr>
      <w:r w:rsidRPr="006F5F0E">
        <w:rPr>
          <w:rFonts w:ascii="Arial" w:eastAsia="Times New Roman" w:hAnsi="Arial" w:cs="Arial"/>
          <w:color w:val="000000"/>
          <w:kern w:val="0"/>
          <w:sz w:val="19"/>
          <w:szCs w:val="19"/>
          <w14:ligatures w14:val="none"/>
        </w:rPr>
        <w:t>SUNY Upstate Medical University 750 East Adams Street Syracuse NY 13210</w:t>
      </w:r>
    </w:p>
    <w:p w14:paraId="655042FA" w14:textId="77777777" w:rsidR="006F5F0E" w:rsidRPr="006F5F0E" w:rsidRDefault="006F5F0E" w:rsidP="006F5F0E">
      <w:pPr>
        <w:numPr>
          <w:ilvl w:val="0"/>
          <w:numId w:val="10"/>
        </w:numPr>
        <w:shd w:val="clear" w:color="auto" w:fill="ACAC9D"/>
        <w:rPr>
          <w:rFonts w:ascii="Arial" w:eastAsia="Times New Roman" w:hAnsi="Arial" w:cs="Arial"/>
          <w:b/>
          <w:bCs/>
          <w:color w:val="FFFFFF"/>
          <w:kern w:val="0"/>
          <w:sz w:val="19"/>
          <w:szCs w:val="19"/>
          <w14:ligatures w14:val="none"/>
        </w:rPr>
      </w:pPr>
      <w:r w:rsidRPr="006F5F0E">
        <w:rPr>
          <w:rFonts w:ascii="Arial" w:eastAsia="Times New Roman" w:hAnsi="Arial" w:cs="Arial"/>
          <w:b/>
          <w:bCs/>
          <w:color w:val="FFFFFF"/>
          <w:kern w:val="0"/>
          <w:sz w:val="19"/>
          <w:szCs w:val="19"/>
          <w14:ligatures w14:val="none"/>
        </w:rPr>
        <w:t>Classification(s):</w:t>
      </w:r>
    </w:p>
    <w:p w14:paraId="53266C27" w14:textId="77777777" w:rsidR="006F5F0E" w:rsidRPr="006F5F0E" w:rsidRDefault="006F5F0E" w:rsidP="006F5F0E">
      <w:pPr>
        <w:shd w:val="clear" w:color="auto" w:fill="F0F0E1"/>
        <w:rPr>
          <w:rFonts w:ascii="Arial" w:eastAsia="Times New Roman" w:hAnsi="Arial" w:cs="Arial"/>
          <w:color w:val="000000"/>
          <w:kern w:val="0"/>
          <w:sz w:val="19"/>
          <w:szCs w:val="19"/>
          <w14:ligatures w14:val="none"/>
        </w:rPr>
      </w:pPr>
      <w:r w:rsidRPr="006F5F0E">
        <w:rPr>
          <w:rFonts w:ascii="Arial" w:eastAsia="Times New Roman" w:hAnsi="Arial" w:cs="Arial"/>
          <w:color w:val="000000"/>
          <w:kern w:val="0"/>
          <w:sz w:val="19"/>
          <w:szCs w:val="19"/>
          <w14:ligatures w14:val="none"/>
        </w:rPr>
        <w:t>Financial </w:t>
      </w:r>
      <w:r w:rsidRPr="006F5F0E">
        <w:rPr>
          <w:rFonts w:ascii="Arial" w:eastAsia="Times New Roman" w:hAnsi="Arial" w:cs="Arial"/>
          <w:i/>
          <w:iCs/>
          <w:color w:val="000000"/>
          <w:kern w:val="0"/>
          <w:sz w:val="19"/>
          <w:szCs w:val="19"/>
          <w14:ligatures w14:val="none"/>
        </w:rPr>
        <w:t>- Consulting &amp; Other Services</w:t>
      </w:r>
    </w:p>
    <w:p w14:paraId="040FED43" w14:textId="77777777" w:rsidR="006F5F0E" w:rsidRPr="006F5F0E" w:rsidRDefault="006F5F0E" w:rsidP="006F5F0E">
      <w:pPr>
        <w:shd w:val="clear" w:color="auto" w:fill="F0F0E1"/>
        <w:rPr>
          <w:rFonts w:ascii="Arial" w:eastAsia="Times New Roman" w:hAnsi="Arial" w:cs="Arial"/>
          <w:color w:val="000000"/>
          <w:kern w:val="0"/>
          <w:sz w:val="19"/>
          <w:szCs w:val="19"/>
          <w14:ligatures w14:val="none"/>
        </w:rPr>
      </w:pPr>
      <w:r w:rsidRPr="006F5F0E">
        <w:rPr>
          <w:rFonts w:ascii="Arial" w:eastAsia="Times New Roman" w:hAnsi="Arial" w:cs="Arial"/>
          <w:color w:val="000000"/>
          <w:kern w:val="0"/>
          <w:sz w:val="19"/>
          <w:szCs w:val="19"/>
          <w14:ligatures w14:val="none"/>
        </w:rPr>
        <w:t>Administrative &amp; Technical</w:t>
      </w:r>
      <w:r w:rsidRPr="006F5F0E">
        <w:rPr>
          <w:rFonts w:ascii="Arial" w:eastAsia="Times New Roman" w:hAnsi="Arial" w:cs="Arial"/>
          <w:i/>
          <w:iCs/>
          <w:color w:val="000000"/>
          <w:kern w:val="0"/>
          <w:sz w:val="19"/>
          <w:szCs w:val="19"/>
          <w14:ligatures w14:val="none"/>
        </w:rPr>
        <w:t>- Consulting &amp; Other Services</w:t>
      </w:r>
    </w:p>
    <w:p w14:paraId="720DD5B0" w14:textId="77777777" w:rsidR="006F5F0E" w:rsidRPr="006F5F0E" w:rsidRDefault="006F5F0E" w:rsidP="006F5F0E">
      <w:pPr>
        <w:shd w:val="clear" w:color="auto" w:fill="F0F0E1"/>
        <w:rPr>
          <w:rFonts w:ascii="Arial" w:eastAsia="Times New Roman" w:hAnsi="Arial" w:cs="Arial"/>
          <w:color w:val="000000"/>
          <w:kern w:val="0"/>
          <w:sz w:val="19"/>
          <w:szCs w:val="19"/>
          <w14:ligatures w14:val="none"/>
        </w:rPr>
      </w:pPr>
      <w:r w:rsidRPr="006F5F0E">
        <w:rPr>
          <w:rFonts w:ascii="Arial" w:eastAsia="Times New Roman" w:hAnsi="Arial" w:cs="Arial"/>
          <w:color w:val="000000"/>
          <w:kern w:val="0"/>
          <w:sz w:val="19"/>
          <w:szCs w:val="19"/>
          <w14:ligatures w14:val="none"/>
        </w:rPr>
        <w:t>Medical &amp; Health Care</w:t>
      </w:r>
      <w:r w:rsidRPr="006F5F0E">
        <w:rPr>
          <w:rFonts w:ascii="Arial" w:eastAsia="Times New Roman" w:hAnsi="Arial" w:cs="Arial"/>
          <w:i/>
          <w:iCs/>
          <w:color w:val="000000"/>
          <w:kern w:val="0"/>
          <w:sz w:val="19"/>
          <w:szCs w:val="19"/>
          <w14:ligatures w14:val="none"/>
        </w:rPr>
        <w:t> - Consulting &amp; Other Services</w:t>
      </w:r>
    </w:p>
    <w:p w14:paraId="17CBC38A" w14:textId="77777777" w:rsidR="006F5F0E" w:rsidRPr="006F5F0E" w:rsidRDefault="006F5F0E" w:rsidP="006F5F0E">
      <w:pPr>
        <w:numPr>
          <w:ilvl w:val="0"/>
          <w:numId w:val="11"/>
        </w:numPr>
        <w:shd w:val="clear" w:color="auto" w:fill="ACAC9D"/>
        <w:rPr>
          <w:rFonts w:ascii="Arial" w:eastAsia="Times New Roman" w:hAnsi="Arial" w:cs="Arial"/>
          <w:b/>
          <w:bCs/>
          <w:color w:val="FFFFFF"/>
          <w:kern w:val="0"/>
          <w:sz w:val="19"/>
          <w:szCs w:val="19"/>
          <w14:ligatures w14:val="none"/>
        </w:rPr>
      </w:pPr>
      <w:r w:rsidRPr="006F5F0E">
        <w:rPr>
          <w:rFonts w:ascii="Arial" w:eastAsia="Times New Roman" w:hAnsi="Arial" w:cs="Arial"/>
          <w:b/>
          <w:bCs/>
          <w:color w:val="FFFFFF"/>
          <w:kern w:val="0"/>
          <w:sz w:val="19"/>
          <w:szCs w:val="19"/>
          <w14:ligatures w14:val="none"/>
        </w:rPr>
        <w:t>Opportunity Type:</w:t>
      </w:r>
    </w:p>
    <w:p w14:paraId="7F194FAF" w14:textId="77777777" w:rsidR="006F5F0E" w:rsidRPr="006F5F0E" w:rsidRDefault="006F5F0E" w:rsidP="006F5F0E">
      <w:pPr>
        <w:shd w:val="clear" w:color="auto" w:fill="F0F0E1"/>
        <w:rPr>
          <w:rFonts w:ascii="Arial" w:eastAsia="Times New Roman" w:hAnsi="Arial" w:cs="Arial"/>
          <w:color w:val="000000"/>
          <w:kern w:val="0"/>
          <w:sz w:val="19"/>
          <w:szCs w:val="19"/>
          <w14:ligatures w14:val="none"/>
        </w:rPr>
      </w:pPr>
      <w:r w:rsidRPr="006F5F0E">
        <w:rPr>
          <w:rFonts w:ascii="Arial" w:eastAsia="Times New Roman" w:hAnsi="Arial" w:cs="Arial"/>
          <w:color w:val="000000"/>
          <w:kern w:val="0"/>
          <w:sz w:val="19"/>
          <w:szCs w:val="19"/>
          <w14:ligatures w14:val="none"/>
        </w:rPr>
        <w:t>Discretionary procurements between $50,000 and $750,000</w:t>
      </w:r>
    </w:p>
    <w:p w14:paraId="0912E284" w14:textId="77777777" w:rsidR="006F5F0E" w:rsidRPr="006F5F0E" w:rsidRDefault="006F5F0E" w:rsidP="006F5F0E">
      <w:pPr>
        <w:numPr>
          <w:ilvl w:val="0"/>
          <w:numId w:val="12"/>
        </w:numPr>
        <w:shd w:val="clear" w:color="auto" w:fill="8F9C6B"/>
        <w:spacing w:line="240" w:lineRule="atLeast"/>
        <w:ind w:left="795"/>
        <w:rPr>
          <w:rFonts w:ascii="cabin" w:eastAsia="Times New Roman" w:hAnsi="cabin" w:cs="Arial"/>
          <w:b/>
          <w:bCs/>
          <w:color w:val="FFFFFF"/>
          <w:kern w:val="0"/>
          <w:sz w:val="18"/>
          <w:szCs w:val="18"/>
          <w14:ligatures w14:val="none"/>
        </w:rPr>
      </w:pPr>
      <w:hyperlink r:id="rId5" w:anchor="Description" w:history="1">
        <w:r w:rsidRPr="006F5F0E">
          <w:rPr>
            <w:rFonts w:ascii="cabin" w:eastAsia="Times New Roman" w:hAnsi="cabin" w:cs="Arial"/>
            <w:b/>
            <w:bCs/>
            <w:color w:val="FFFFFF"/>
            <w:kern w:val="0"/>
            <w:sz w:val="18"/>
            <w:szCs w:val="18"/>
            <w:u w:val="single"/>
            <w14:ligatures w14:val="none"/>
          </w:rPr>
          <w:t>Description</w:t>
        </w:r>
      </w:hyperlink>
    </w:p>
    <w:p w14:paraId="348891AF" w14:textId="77777777" w:rsidR="006F5F0E" w:rsidRPr="006F5F0E" w:rsidRDefault="006F5F0E" w:rsidP="006F5F0E">
      <w:pPr>
        <w:numPr>
          <w:ilvl w:val="0"/>
          <w:numId w:val="12"/>
        </w:numPr>
        <w:shd w:val="clear" w:color="auto" w:fill="ACAC9D"/>
        <w:spacing w:line="240" w:lineRule="atLeast"/>
        <w:ind w:left="795"/>
        <w:rPr>
          <w:rFonts w:ascii="cabin" w:eastAsia="Times New Roman" w:hAnsi="cabin" w:cs="Arial"/>
          <w:b/>
          <w:bCs/>
          <w:color w:val="FFFFFF"/>
          <w:kern w:val="0"/>
          <w:sz w:val="18"/>
          <w:szCs w:val="18"/>
          <w14:ligatures w14:val="none"/>
        </w:rPr>
      </w:pPr>
      <w:hyperlink r:id="rId6" w:anchor="Contacts" w:history="1">
        <w:r w:rsidRPr="006F5F0E">
          <w:rPr>
            <w:rFonts w:ascii="cabin" w:eastAsia="Times New Roman" w:hAnsi="cabin" w:cs="Arial"/>
            <w:b/>
            <w:bCs/>
            <w:color w:val="FFFFFF"/>
            <w:kern w:val="0"/>
            <w:sz w:val="18"/>
            <w:szCs w:val="18"/>
            <w:u w:val="single"/>
            <w14:ligatures w14:val="none"/>
          </w:rPr>
          <w:t>Contact Info</w:t>
        </w:r>
      </w:hyperlink>
    </w:p>
    <w:p w14:paraId="7649B519" w14:textId="77777777" w:rsidR="006F5F0E" w:rsidRPr="006F5F0E" w:rsidRDefault="006F5F0E" w:rsidP="006F5F0E">
      <w:pPr>
        <w:numPr>
          <w:ilvl w:val="0"/>
          <w:numId w:val="12"/>
        </w:numPr>
        <w:shd w:val="clear" w:color="auto" w:fill="ACAC9D"/>
        <w:spacing w:line="240" w:lineRule="atLeast"/>
        <w:ind w:left="795"/>
        <w:rPr>
          <w:rFonts w:ascii="cabin" w:eastAsia="Times New Roman" w:hAnsi="cabin" w:cs="Arial"/>
          <w:b/>
          <w:bCs/>
          <w:color w:val="FFFFFF"/>
          <w:kern w:val="0"/>
          <w:sz w:val="18"/>
          <w:szCs w:val="18"/>
          <w14:ligatures w14:val="none"/>
        </w:rPr>
      </w:pPr>
      <w:hyperlink r:id="rId7" w:anchor="Documents" w:history="1">
        <w:r w:rsidRPr="006F5F0E">
          <w:rPr>
            <w:rFonts w:ascii="cabin" w:eastAsia="Times New Roman" w:hAnsi="cabin" w:cs="Arial"/>
            <w:b/>
            <w:bCs/>
            <w:color w:val="FFFFFF"/>
            <w:kern w:val="0"/>
            <w:sz w:val="18"/>
            <w:szCs w:val="18"/>
            <w:u w:val="single"/>
            <w14:ligatures w14:val="none"/>
          </w:rPr>
          <w:t>Documents</w:t>
        </w:r>
      </w:hyperlink>
    </w:p>
    <w:p w14:paraId="04B567B6" w14:textId="77777777" w:rsidR="006F5F0E" w:rsidRPr="006F5F0E" w:rsidRDefault="006F5F0E" w:rsidP="006F5F0E">
      <w:pPr>
        <w:numPr>
          <w:ilvl w:val="0"/>
          <w:numId w:val="12"/>
        </w:numPr>
        <w:shd w:val="clear" w:color="auto" w:fill="ACAC9D"/>
        <w:spacing w:line="240" w:lineRule="atLeast"/>
        <w:ind w:left="795"/>
        <w:rPr>
          <w:rFonts w:ascii="cabin" w:eastAsia="Times New Roman" w:hAnsi="cabin" w:cs="Arial"/>
          <w:b/>
          <w:bCs/>
          <w:color w:val="FFFFFF"/>
          <w:kern w:val="0"/>
          <w:sz w:val="18"/>
          <w:szCs w:val="18"/>
          <w14:ligatures w14:val="none"/>
        </w:rPr>
      </w:pPr>
      <w:hyperlink r:id="rId8" w:anchor="Updates" w:history="1">
        <w:r w:rsidRPr="006F5F0E">
          <w:rPr>
            <w:rFonts w:ascii="cabin" w:eastAsia="Times New Roman" w:hAnsi="cabin" w:cs="Arial"/>
            <w:b/>
            <w:bCs/>
            <w:color w:val="FFFFFF"/>
            <w:kern w:val="0"/>
            <w:sz w:val="18"/>
            <w:szCs w:val="18"/>
            <w:u w:val="single"/>
            <w14:ligatures w14:val="none"/>
          </w:rPr>
          <w:t>Updates</w:t>
        </w:r>
      </w:hyperlink>
    </w:p>
    <w:p w14:paraId="3E586CB0" w14:textId="77777777" w:rsidR="006F5F0E" w:rsidRPr="006F5F0E" w:rsidRDefault="006F5F0E" w:rsidP="006F5F0E">
      <w:pPr>
        <w:numPr>
          <w:ilvl w:val="0"/>
          <w:numId w:val="12"/>
        </w:numPr>
        <w:shd w:val="clear" w:color="auto" w:fill="ACAC9D"/>
        <w:spacing w:line="240" w:lineRule="atLeast"/>
        <w:ind w:left="795"/>
        <w:rPr>
          <w:rFonts w:ascii="cabin" w:eastAsia="Times New Roman" w:hAnsi="cabin" w:cs="Arial"/>
          <w:b/>
          <w:bCs/>
          <w:color w:val="FFFFFF"/>
          <w:kern w:val="0"/>
          <w:sz w:val="18"/>
          <w:szCs w:val="18"/>
          <w14:ligatures w14:val="none"/>
        </w:rPr>
      </w:pPr>
      <w:hyperlink r:id="rId9" w:anchor="BidResults" w:history="1">
        <w:r w:rsidRPr="006F5F0E">
          <w:rPr>
            <w:rFonts w:ascii="cabin" w:eastAsia="Times New Roman" w:hAnsi="cabin" w:cs="Arial"/>
            <w:b/>
            <w:bCs/>
            <w:color w:val="FFFFFF"/>
            <w:kern w:val="0"/>
            <w:sz w:val="18"/>
            <w:szCs w:val="18"/>
            <w:u w:val="single"/>
            <w14:ligatures w14:val="none"/>
          </w:rPr>
          <w:t>Bid Results/Awards</w:t>
        </w:r>
      </w:hyperlink>
    </w:p>
    <w:p w14:paraId="614E5EEC" w14:textId="77777777" w:rsidR="006F5F0E" w:rsidRPr="006F5F0E" w:rsidRDefault="006F5F0E" w:rsidP="006F5F0E">
      <w:pPr>
        <w:shd w:val="clear" w:color="auto" w:fill="F0F0E1"/>
        <w:spacing w:before="100" w:beforeAutospacing="1" w:after="100" w:afterAutospacing="1"/>
        <w:rPr>
          <w:rFonts w:ascii="cabin" w:eastAsia="Times New Roman" w:hAnsi="cabin" w:cs="Arial"/>
          <w:color w:val="222222"/>
          <w:kern w:val="0"/>
          <w:sz w:val="18"/>
          <w:szCs w:val="18"/>
          <w14:ligatures w14:val="none"/>
        </w:rPr>
      </w:pPr>
      <w:r w:rsidRPr="006F5F0E">
        <w:rPr>
          <w:rFonts w:ascii="cabin" w:eastAsia="Times New Roman" w:hAnsi="cabin" w:cs="Arial"/>
          <w:color w:val="222222"/>
          <w:kern w:val="0"/>
          <w:sz w:val="18"/>
          <w:szCs w:val="18"/>
          <w14:ligatures w14:val="none"/>
        </w:rPr>
        <w:t>SUNY Upstate Medical University intends to make an award under our discretionary authority, which is up to $125,000.00, to </w:t>
      </w:r>
      <w:r w:rsidRPr="006F5F0E">
        <w:rPr>
          <w:rFonts w:ascii="cabin" w:eastAsia="Times New Roman" w:hAnsi="cabin" w:cs="Arial"/>
          <w:b/>
          <w:bCs/>
          <w:color w:val="222222"/>
          <w:kern w:val="0"/>
          <w:sz w:val="18"/>
          <w:szCs w:val="18"/>
          <w14:ligatures w14:val="none"/>
        </w:rPr>
        <w:t>Kopp Billing Agency for third party debt collection services,</w:t>
      </w:r>
      <w:r w:rsidRPr="006F5F0E">
        <w:rPr>
          <w:rFonts w:ascii="cabin" w:eastAsia="Times New Roman" w:hAnsi="cabin" w:cs="Arial"/>
          <w:color w:val="222222"/>
          <w:kern w:val="0"/>
          <w:sz w:val="18"/>
          <w:szCs w:val="18"/>
          <w14:ligatures w14:val="none"/>
        </w:rPr>
        <w:t> pursuant to NYS Education Law 355(5)(a) which authorizes purchases without a formal competitive process in certain circumstances, including purchases from NYS small businesses, from business certified pursuant to Article 15-A of the NYS Executive Law and if applicable, from businesses selling commodities or technology that are recycled or remanufactured. If you are interested in providing a proposal for the above commodity or service, you must contact the appropriately designated Campus contact in this advertisement within fifteen (15) business days of this Advertised Notice.</w:t>
      </w:r>
    </w:p>
    <w:p w14:paraId="169C6C69" w14:textId="77777777" w:rsidR="006F5F0E" w:rsidRPr="006F5F0E" w:rsidRDefault="006F5F0E" w:rsidP="006F5F0E">
      <w:pPr>
        <w:shd w:val="clear" w:color="auto" w:fill="F0F0E1"/>
        <w:spacing w:before="100" w:beforeAutospacing="1" w:after="100" w:afterAutospacing="1"/>
        <w:rPr>
          <w:rFonts w:ascii="cabin" w:eastAsia="Times New Roman" w:hAnsi="cabin" w:cs="Arial"/>
          <w:color w:val="222222"/>
          <w:kern w:val="0"/>
          <w:sz w:val="18"/>
          <w:szCs w:val="18"/>
          <w14:ligatures w14:val="none"/>
        </w:rPr>
      </w:pPr>
      <w:r w:rsidRPr="006F5F0E">
        <w:rPr>
          <w:rFonts w:ascii="cabin" w:eastAsia="Times New Roman" w:hAnsi="cabin" w:cs="Arial"/>
          <w:b/>
          <w:bCs/>
          <w:color w:val="222222"/>
          <w:kern w:val="0"/>
          <w:sz w:val="18"/>
          <w:szCs w:val="18"/>
          <w:u w:val="single"/>
          <w14:ligatures w14:val="none"/>
        </w:rPr>
        <w:t>A sealed bid will not be held.</w:t>
      </w:r>
    </w:p>
    <w:p w14:paraId="09F7C879" w14:textId="77777777" w:rsidR="006F5F0E" w:rsidRPr="006F5F0E" w:rsidRDefault="006F5F0E" w:rsidP="006F5F0E">
      <w:pPr>
        <w:shd w:val="clear" w:color="auto" w:fill="F0F0E1"/>
        <w:spacing w:before="100" w:beforeAutospacing="1" w:after="100" w:afterAutospacing="1"/>
        <w:rPr>
          <w:rFonts w:ascii="cabin" w:eastAsia="Times New Roman" w:hAnsi="cabin" w:cs="Arial"/>
          <w:color w:val="222222"/>
          <w:kern w:val="0"/>
          <w:sz w:val="18"/>
          <w:szCs w:val="18"/>
          <w14:ligatures w14:val="none"/>
        </w:rPr>
      </w:pPr>
      <w:r w:rsidRPr="006F5F0E">
        <w:rPr>
          <w:rFonts w:ascii="cabin" w:eastAsia="Times New Roman" w:hAnsi="cabin" w:cs="Arial"/>
          <w:color w:val="222222"/>
          <w:kern w:val="0"/>
          <w:sz w:val="18"/>
          <w:szCs w:val="18"/>
          <w14:ligatures w14:val="none"/>
        </w:rPr>
        <w:t>This procurement is subject to NYS Finance Law §§139 –j &amp; –k, AKA the Lobbying Law. Therefore, vendors are cautioned that the only permissible contact for this procurement is the individual listed below. Contacting any other individuals at Upstate in connection with this advertisement may constitute a violation of New York State Finance Law. Failure to comply with this requirement can range from no contract award to debarment from sales to any NYS agency.</w:t>
      </w:r>
    </w:p>
    <w:p w14:paraId="01D272A6" w14:textId="77777777" w:rsidR="006F5F0E" w:rsidRPr="006F5F0E" w:rsidRDefault="006F5F0E" w:rsidP="006F5F0E">
      <w:pPr>
        <w:shd w:val="clear" w:color="auto" w:fill="F0F0E1"/>
        <w:spacing w:before="100" w:beforeAutospacing="1" w:after="100" w:afterAutospacing="1"/>
        <w:rPr>
          <w:rFonts w:ascii="cabin" w:eastAsia="Times New Roman" w:hAnsi="cabin" w:cs="Arial"/>
          <w:color w:val="222222"/>
          <w:kern w:val="0"/>
          <w:sz w:val="18"/>
          <w:szCs w:val="18"/>
          <w14:ligatures w14:val="none"/>
        </w:rPr>
      </w:pPr>
      <w:r w:rsidRPr="006F5F0E">
        <w:rPr>
          <w:rFonts w:ascii="cabin" w:eastAsia="Times New Roman" w:hAnsi="cabin" w:cs="Arial"/>
          <w:color w:val="222222"/>
          <w:kern w:val="0"/>
          <w:sz w:val="18"/>
          <w:szCs w:val="18"/>
          <w14:ligatures w14:val="none"/>
        </w:rPr>
        <w:t>The successful contractor will be required to submit applicable documents related to Vendor Responsibility, NYS Finance Law §§139 –j &amp; –k and New York State Tax Law Section 5-a.</w:t>
      </w:r>
    </w:p>
    <w:p w14:paraId="0184EFA0" w14:textId="77777777" w:rsidR="006F5F0E" w:rsidRPr="006F5F0E" w:rsidRDefault="006F5F0E" w:rsidP="006F5F0E">
      <w:pPr>
        <w:shd w:val="clear" w:color="auto" w:fill="F0F0E1"/>
        <w:spacing w:before="100" w:beforeAutospacing="1" w:after="100" w:afterAutospacing="1"/>
        <w:rPr>
          <w:rFonts w:ascii="cabin" w:eastAsia="Times New Roman" w:hAnsi="cabin" w:cs="Arial"/>
          <w:color w:val="222222"/>
          <w:kern w:val="0"/>
          <w:sz w:val="18"/>
          <w:szCs w:val="18"/>
          <w14:ligatures w14:val="none"/>
        </w:rPr>
      </w:pPr>
      <w:r w:rsidRPr="006F5F0E">
        <w:rPr>
          <w:rFonts w:ascii="cabin" w:eastAsia="Times New Roman" w:hAnsi="cabin" w:cs="Arial"/>
          <w:color w:val="222222"/>
          <w:kern w:val="0"/>
          <w:sz w:val="18"/>
          <w:szCs w:val="18"/>
          <w14:ligatures w14:val="none"/>
        </w:rPr>
        <w:t>The successful contractor will be required to submit valid and current NYS Workers’ Compensation and Disability forms.</w:t>
      </w:r>
    </w:p>
    <w:p w14:paraId="63E96BC5" w14:textId="77777777" w:rsidR="006F5F0E" w:rsidRPr="006F5F0E" w:rsidRDefault="006F5F0E" w:rsidP="006F5F0E">
      <w:pPr>
        <w:shd w:val="clear" w:color="auto" w:fill="F0F0E1"/>
        <w:spacing w:before="100" w:beforeAutospacing="1" w:after="100" w:afterAutospacing="1"/>
        <w:rPr>
          <w:rFonts w:ascii="cabin" w:eastAsia="Times New Roman" w:hAnsi="cabin" w:cs="Arial"/>
          <w:color w:val="222222"/>
          <w:kern w:val="0"/>
          <w:sz w:val="18"/>
          <w:szCs w:val="18"/>
          <w14:ligatures w14:val="none"/>
        </w:rPr>
      </w:pPr>
      <w:r w:rsidRPr="006F5F0E">
        <w:rPr>
          <w:rFonts w:ascii="cabin" w:eastAsia="Times New Roman" w:hAnsi="cabin" w:cs="Arial"/>
          <w:b/>
          <w:bCs/>
          <w:color w:val="222222"/>
          <w:kern w:val="0"/>
          <w:sz w:val="18"/>
          <w:szCs w:val="18"/>
          <w14:ligatures w14:val="none"/>
        </w:rPr>
        <w:t>Service-Disabled Veteran-Owned Set Aside:</w:t>
      </w:r>
      <w:r w:rsidRPr="006F5F0E">
        <w:rPr>
          <w:rFonts w:ascii="cabin" w:eastAsia="Times New Roman" w:hAnsi="cabin" w:cs="Arial"/>
          <w:color w:val="222222"/>
          <w:kern w:val="0"/>
          <w:sz w:val="18"/>
          <w:szCs w:val="18"/>
          <w14:ligatures w14:val="none"/>
        </w:rPr>
        <w:t> No</w:t>
      </w:r>
    </w:p>
    <w:p w14:paraId="0CD86092" w14:textId="77777777" w:rsidR="006F5F0E" w:rsidRPr="006F5F0E" w:rsidRDefault="006F5F0E" w:rsidP="006F5F0E">
      <w:pPr>
        <w:shd w:val="clear" w:color="auto" w:fill="F0F0E1"/>
        <w:spacing w:before="100" w:beforeAutospacing="1" w:after="100" w:afterAutospacing="1"/>
        <w:rPr>
          <w:rFonts w:ascii="cabin" w:eastAsia="Times New Roman" w:hAnsi="cabin" w:cs="Arial"/>
          <w:color w:val="222222"/>
          <w:kern w:val="0"/>
          <w:sz w:val="18"/>
          <w:szCs w:val="18"/>
          <w14:ligatures w14:val="none"/>
        </w:rPr>
      </w:pPr>
      <w:r w:rsidRPr="006F5F0E">
        <w:rPr>
          <w:rFonts w:ascii="cabin" w:eastAsia="Times New Roman" w:hAnsi="cabin" w:cs="Arial"/>
          <w:b/>
          <w:bCs/>
          <w:color w:val="222222"/>
          <w:kern w:val="0"/>
          <w:sz w:val="18"/>
          <w:szCs w:val="18"/>
          <w14:ligatures w14:val="none"/>
        </w:rPr>
        <w:t>Due date:</w:t>
      </w:r>
      <w:r w:rsidRPr="006F5F0E">
        <w:rPr>
          <w:rFonts w:ascii="cabin" w:eastAsia="Times New Roman" w:hAnsi="cabin" w:cs="Arial"/>
          <w:color w:val="222222"/>
          <w:kern w:val="0"/>
          <w:sz w:val="18"/>
          <w:szCs w:val="18"/>
          <w14:ligatures w14:val="none"/>
        </w:rPr>
        <w:t>07/03/2025</w:t>
      </w:r>
    </w:p>
    <w:p w14:paraId="63FD7902" w14:textId="77777777" w:rsidR="006F5F0E" w:rsidRPr="006F5F0E" w:rsidRDefault="006F5F0E" w:rsidP="006F5F0E">
      <w:pPr>
        <w:shd w:val="clear" w:color="auto" w:fill="F0F0E1"/>
        <w:spacing w:before="100" w:beforeAutospacing="1" w:after="100" w:afterAutospacing="1"/>
        <w:rPr>
          <w:rFonts w:ascii="cabin" w:eastAsia="Times New Roman" w:hAnsi="cabin" w:cs="Arial"/>
          <w:color w:val="222222"/>
          <w:kern w:val="0"/>
          <w:sz w:val="18"/>
          <w:szCs w:val="18"/>
          <w14:ligatures w14:val="none"/>
        </w:rPr>
      </w:pPr>
      <w:r w:rsidRPr="006F5F0E">
        <w:rPr>
          <w:rFonts w:ascii="cabin" w:eastAsia="Times New Roman" w:hAnsi="cabin" w:cs="Arial"/>
          <w:b/>
          <w:bCs/>
          <w:color w:val="222222"/>
          <w:kern w:val="0"/>
          <w:sz w:val="18"/>
          <w:szCs w:val="18"/>
          <w14:ligatures w14:val="none"/>
        </w:rPr>
        <w:t>Contract term:</w:t>
      </w:r>
      <w:r w:rsidRPr="006F5F0E">
        <w:rPr>
          <w:rFonts w:ascii="cabin" w:eastAsia="Times New Roman" w:hAnsi="cabin" w:cs="Arial"/>
          <w:color w:val="222222"/>
          <w:kern w:val="0"/>
          <w:sz w:val="18"/>
          <w:szCs w:val="18"/>
          <w14:ligatures w14:val="none"/>
        </w:rPr>
        <w:t> 1 year</w:t>
      </w:r>
    </w:p>
    <w:p w14:paraId="0E1835DE" w14:textId="77777777" w:rsidR="006F5F0E" w:rsidRPr="006F5F0E" w:rsidRDefault="006F5F0E" w:rsidP="006F5F0E">
      <w:pPr>
        <w:shd w:val="clear" w:color="auto" w:fill="F0F0E1"/>
        <w:spacing w:before="100" w:beforeAutospacing="1" w:after="100" w:afterAutospacing="1"/>
        <w:rPr>
          <w:rFonts w:ascii="cabin" w:eastAsia="Times New Roman" w:hAnsi="cabin" w:cs="Arial"/>
          <w:color w:val="222222"/>
          <w:kern w:val="0"/>
          <w:sz w:val="18"/>
          <w:szCs w:val="18"/>
          <w14:ligatures w14:val="none"/>
        </w:rPr>
      </w:pPr>
      <w:r w:rsidRPr="006F5F0E">
        <w:rPr>
          <w:rFonts w:ascii="cabin" w:eastAsia="Times New Roman" w:hAnsi="cabin" w:cs="Arial"/>
          <w:b/>
          <w:bCs/>
          <w:color w:val="222222"/>
          <w:kern w:val="0"/>
          <w:sz w:val="18"/>
          <w:szCs w:val="18"/>
          <w14:ligatures w14:val="none"/>
        </w:rPr>
        <w:lastRenderedPageBreak/>
        <w:t>County(</w:t>
      </w:r>
      <w:proofErr w:type="spellStart"/>
      <w:r w:rsidRPr="006F5F0E">
        <w:rPr>
          <w:rFonts w:ascii="cabin" w:eastAsia="Times New Roman" w:hAnsi="cabin" w:cs="Arial"/>
          <w:b/>
          <w:bCs/>
          <w:color w:val="222222"/>
          <w:kern w:val="0"/>
          <w:sz w:val="18"/>
          <w:szCs w:val="18"/>
          <w14:ligatures w14:val="none"/>
        </w:rPr>
        <w:t>ies</w:t>
      </w:r>
      <w:proofErr w:type="spellEnd"/>
      <w:r w:rsidRPr="006F5F0E">
        <w:rPr>
          <w:rFonts w:ascii="cabin" w:eastAsia="Times New Roman" w:hAnsi="cabin" w:cs="Arial"/>
          <w:b/>
          <w:bCs/>
          <w:color w:val="222222"/>
          <w:kern w:val="0"/>
          <w:sz w:val="18"/>
          <w:szCs w:val="18"/>
          <w14:ligatures w14:val="none"/>
        </w:rPr>
        <w:t>):</w:t>
      </w:r>
      <w:r w:rsidRPr="006F5F0E">
        <w:rPr>
          <w:rFonts w:ascii="cabin" w:eastAsia="Times New Roman" w:hAnsi="cabin" w:cs="Arial"/>
          <w:color w:val="222222"/>
          <w:kern w:val="0"/>
          <w:sz w:val="18"/>
          <w:szCs w:val="18"/>
          <w14:ligatures w14:val="none"/>
        </w:rPr>
        <w:t> Onondaga</w:t>
      </w:r>
    </w:p>
    <w:p w14:paraId="51D74DF4" w14:textId="77777777" w:rsidR="006F5F0E" w:rsidRPr="006F5F0E" w:rsidRDefault="006F5F0E" w:rsidP="006F5F0E">
      <w:pPr>
        <w:shd w:val="clear" w:color="auto" w:fill="F0F0E1"/>
        <w:spacing w:before="100" w:beforeAutospacing="1" w:after="100" w:afterAutospacing="1"/>
        <w:rPr>
          <w:rFonts w:ascii="cabin" w:eastAsia="Times New Roman" w:hAnsi="cabin" w:cs="Arial"/>
          <w:color w:val="222222"/>
          <w:kern w:val="0"/>
          <w:sz w:val="18"/>
          <w:szCs w:val="18"/>
          <w14:ligatures w14:val="none"/>
        </w:rPr>
      </w:pPr>
      <w:r w:rsidRPr="006F5F0E">
        <w:rPr>
          <w:rFonts w:ascii="cabin" w:eastAsia="Times New Roman" w:hAnsi="cabin" w:cs="Arial"/>
          <w:b/>
          <w:bCs/>
          <w:color w:val="222222"/>
          <w:kern w:val="0"/>
          <w:sz w:val="18"/>
          <w:szCs w:val="18"/>
          <w14:ligatures w14:val="none"/>
        </w:rPr>
        <w:t>Location: </w:t>
      </w:r>
      <w:r w:rsidRPr="006F5F0E">
        <w:rPr>
          <w:rFonts w:ascii="cabin" w:eastAsia="Times New Roman" w:hAnsi="cabin" w:cs="Arial"/>
          <w:color w:val="222222"/>
          <w:kern w:val="0"/>
          <w:sz w:val="18"/>
          <w:szCs w:val="18"/>
          <w14:ligatures w14:val="none"/>
        </w:rPr>
        <w:t>SUNY Upstate Medical University 750 East Adams Street Syracuse NY 13210</w:t>
      </w:r>
    </w:p>
    <w:p w14:paraId="4BD66E58" w14:textId="77777777" w:rsidR="006F5F0E" w:rsidRPr="006F5F0E" w:rsidRDefault="006F5F0E" w:rsidP="006F5F0E">
      <w:pPr>
        <w:shd w:val="clear" w:color="auto" w:fill="F0F0E1"/>
        <w:spacing w:before="100" w:beforeAutospacing="1" w:after="100" w:afterAutospacing="1"/>
        <w:rPr>
          <w:rFonts w:ascii="cabin" w:eastAsia="Times New Roman" w:hAnsi="cabin" w:cs="Arial"/>
          <w:color w:val="222222"/>
          <w:kern w:val="0"/>
          <w:sz w:val="18"/>
          <w:szCs w:val="18"/>
          <w14:ligatures w14:val="none"/>
        </w:rPr>
      </w:pPr>
      <w:r w:rsidRPr="006F5F0E">
        <w:rPr>
          <w:rFonts w:ascii="cabin" w:eastAsia="Times New Roman" w:hAnsi="cabin" w:cs="Arial"/>
          <w:b/>
          <w:bCs/>
          <w:color w:val="222222"/>
          <w:kern w:val="0"/>
          <w:sz w:val="18"/>
          <w:szCs w:val="18"/>
          <w14:ligatures w14:val="none"/>
        </w:rPr>
        <w:t>Business entities awarded an identical or substantially similar procurement contract within the past five years: </w:t>
      </w:r>
    </w:p>
    <w:p w14:paraId="7C54049A" w14:textId="77777777" w:rsidR="006F5F0E" w:rsidRPr="006F5F0E" w:rsidRDefault="006F5F0E" w:rsidP="006F5F0E">
      <w:pPr>
        <w:shd w:val="clear" w:color="auto" w:fill="F0F0E1"/>
        <w:spacing w:before="100" w:beforeAutospacing="1" w:after="100" w:afterAutospacing="1"/>
        <w:rPr>
          <w:rFonts w:ascii="cabin" w:eastAsia="Times New Roman" w:hAnsi="cabin" w:cs="Arial"/>
          <w:color w:val="222222"/>
          <w:kern w:val="0"/>
          <w:sz w:val="18"/>
          <w:szCs w:val="18"/>
          <w14:ligatures w14:val="none"/>
        </w:rPr>
      </w:pPr>
      <w:r w:rsidRPr="006F5F0E">
        <w:rPr>
          <w:rFonts w:ascii="cabin" w:eastAsia="Times New Roman" w:hAnsi="cabin" w:cs="Arial"/>
          <w:color w:val="222222"/>
          <w:kern w:val="0"/>
          <w:sz w:val="18"/>
          <w:szCs w:val="18"/>
          <w14:ligatures w14:val="none"/>
        </w:rPr>
        <w:t>none</w:t>
      </w:r>
    </w:p>
    <w:p w14:paraId="1D0626F6" w14:textId="77777777" w:rsidR="0058758C" w:rsidRDefault="0058758C"/>
    <w:sectPr w:rsidR="00587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bin">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F1BD6"/>
    <w:multiLevelType w:val="multilevel"/>
    <w:tmpl w:val="0DD2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71D6A"/>
    <w:multiLevelType w:val="multilevel"/>
    <w:tmpl w:val="52E4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45476"/>
    <w:multiLevelType w:val="multilevel"/>
    <w:tmpl w:val="FFD2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77EFE"/>
    <w:multiLevelType w:val="multilevel"/>
    <w:tmpl w:val="4170D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E76F86"/>
    <w:multiLevelType w:val="multilevel"/>
    <w:tmpl w:val="5F40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1E5466"/>
    <w:multiLevelType w:val="multilevel"/>
    <w:tmpl w:val="1E7C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B11D57"/>
    <w:multiLevelType w:val="multilevel"/>
    <w:tmpl w:val="B4B8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3D18EF"/>
    <w:multiLevelType w:val="multilevel"/>
    <w:tmpl w:val="85A8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50318F"/>
    <w:multiLevelType w:val="multilevel"/>
    <w:tmpl w:val="DDD4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300A7E"/>
    <w:multiLevelType w:val="multilevel"/>
    <w:tmpl w:val="52167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315F48"/>
    <w:multiLevelType w:val="multilevel"/>
    <w:tmpl w:val="27D6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05353A"/>
    <w:multiLevelType w:val="multilevel"/>
    <w:tmpl w:val="4FC0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634526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16cid:durableId="110515317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16cid:durableId="134771469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 w16cid:durableId="834413901">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5" w16cid:durableId="55906368">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6" w16cid:durableId="2111585283">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7" w16cid:durableId="110345928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8" w16cid:durableId="119507372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9" w16cid:durableId="199590732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0" w16cid:durableId="94018830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1" w16cid:durableId="83191496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2" w16cid:durableId="1675524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F0E"/>
    <w:rsid w:val="00501ABC"/>
    <w:rsid w:val="0058758C"/>
    <w:rsid w:val="006F5F0E"/>
    <w:rsid w:val="00F67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081FC3"/>
  <w15:chartTrackingRefBased/>
  <w15:docId w15:val="{509DC223-6317-DB4D-950D-87E36CB3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5F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5F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5F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5F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5F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5F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5F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5F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5F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F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5F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5F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5F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5F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5F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5F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5F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5F0E"/>
    <w:rPr>
      <w:rFonts w:eastAsiaTheme="majorEastAsia" w:cstheme="majorBidi"/>
      <w:color w:val="272727" w:themeColor="text1" w:themeTint="D8"/>
    </w:rPr>
  </w:style>
  <w:style w:type="paragraph" w:styleId="Title">
    <w:name w:val="Title"/>
    <w:basedOn w:val="Normal"/>
    <w:next w:val="Normal"/>
    <w:link w:val="TitleChar"/>
    <w:uiPriority w:val="10"/>
    <w:qFormat/>
    <w:rsid w:val="006F5F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5F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5F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5F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5F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5F0E"/>
    <w:rPr>
      <w:i/>
      <w:iCs/>
      <w:color w:val="404040" w:themeColor="text1" w:themeTint="BF"/>
    </w:rPr>
  </w:style>
  <w:style w:type="paragraph" w:styleId="ListParagraph">
    <w:name w:val="List Paragraph"/>
    <w:basedOn w:val="Normal"/>
    <w:uiPriority w:val="34"/>
    <w:qFormat/>
    <w:rsid w:val="006F5F0E"/>
    <w:pPr>
      <w:ind w:left="720"/>
      <w:contextualSpacing/>
    </w:pPr>
  </w:style>
  <w:style w:type="character" w:styleId="IntenseEmphasis">
    <w:name w:val="Intense Emphasis"/>
    <w:basedOn w:val="DefaultParagraphFont"/>
    <w:uiPriority w:val="21"/>
    <w:qFormat/>
    <w:rsid w:val="006F5F0E"/>
    <w:rPr>
      <w:i/>
      <w:iCs/>
      <w:color w:val="0F4761" w:themeColor="accent1" w:themeShade="BF"/>
    </w:rPr>
  </w:style>
  <w:style w:type="paragraph" w:styleId="IntenseQuote">
    <w:name w:val="Intense Quote"/>
    <w:basedOn w:val="Normal"/>
    <w:next w:val="Normal"/>
    <w:link w:val="IntenseQuoteChar"/>
    <w:uiPriority w:val="30"/>
    <w:qFormat/>
    <w:rsid w:val="006F5F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5F0E"/>
    <w:rPr>
      <w:i/>
      <w:iCs/>
      <w:color w:val="0F4761" w:themeColor="accent1" w:themeShade="BF"/>
    </w:rPr>
  </w:style>
  <w:style w:type="character" w:styleId="IntenseReference">
    <w:name w:val="Intense Reference"/>
    <w:basedOn w:val="DefaultParagraphFont"/>
    <w:uiPriority w:val="32"/>
    <w:qFormat/>
    <w:rsid w:val="006F5F0E"/>
    <w:rPr>
      <w:b/>
      <w:bCs/>
      <w:smallCaps/>
      <w:color w:val="0F4761" w:themeColor="accent1" w:themeShade="BF"/>
      <w:spacing w:val="5"/>
    </w:rPr>
  </w:style>
  <w:style w:type="paragraph" w:customStyle="1" w:styleId="firstpub">
    <w:name w:val="firstpub"/>
    <w:basedOn w:val="Normal"/>
    <w:rsid w:val="006F5F0E"/>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6F5F0E"/>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6F5F0E"/>
  </w:style>
  <w:style w:type="character" w:styleId="Emphasis">
    <w:name w:val="Emphasis"/>
    <w:basedOn w:val="DefaultParagraphFont"/>
    <w:uiPriority w:val="20"/>
    <w:qFormat/>
    <w:rsid w:val="006F5F0E"/>
    <w:rPr>
      <w:i/>
      <w:iCs/>
    </w:rPr>
  </w:style>
  <w:style w:type="paragraph" w:customStyle="1" w:styleId="ui-tabs-tab">
    <w:name w:val="ui-tabs-tab"/>
    <w:basedOn w:val="Normal"/>
    <w:rsid w:val="006F5F0E"/>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6F5F0E"/>
    <w:rPr>
      <w:color w:val="0000FF"/>
      <w:u w:val="single"/>
    </w:rPr>
  </w:style>
  <w:style w:type="character" w:styleId="Strong">
    <w:name w:val="Strong"/>
    <w:basedOn w:val="DefaultParagraphFont"/>
    <w:uiPriority w:val="22"/>
    <w:qFormat/>
    <w:rsid w:val="006F5F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71762">
      <w:bodyDiv w:val="1"/>
      <w:marLeft w:val="0"/>
      <w:marRight w:val="0"/>
      <w:marTop w:val="0"/>
      <w:marBottom w:val="0"/>
      <w:divBdr>
        <w:top w:val="none" w:sz="0" w:space="0" w:color="auto"/>
        <w:left w:val="none" w:sz="0" w:space="0" w:color="auto"/>
        <w:bottom w:val="none" w:sz="0" w:space="0" w:color="auto"/>
        <w:right w:val="none" w:sz="0" w:space="0" w:color="auto"/>
      </w:divBdr>
      <w:divsChild>
        <w:div w:id="1084566318">
          <w:marLeft w:val="0"/>
          <w:marRight w:val="0"/>
          <w:marTop w:val="0"/>
          <w:marBottom w:val="0"/>
          <w:divBdr>
            <w:top w:val="none" w:sz="0" w:space="0" w:color="auto"/>
            <w:left w:val="none" w:sz="0" w:space="0" w:color="auto"/>
            <w:bottom w:val="none" w:sz="0" w:space="0" w:color="auto"/>
            <w:right w:val="none" w:sz="0" w:space="0" w:color="auto"/>
          </w:divBdr>
        </w:div>
        <w:div w:id="413403662">
          <w:marLeft w:val="75"/>
          <w:marRight w:val="0"/>
          <w:marTop w:val="0"/>
          <w:marBottom w:val="0"/>
          <w:divBdr>
            <w:top w:val="none" w:sz="0" w:space="0" w:color="auto"/>
            <w:left w:val="none" w:sz="0" w:space="0" w:color="auto"/>
            <w:bottom w:val="none" w:sz="0" w:space="0" w:color="auto"/>
            <w:right w:val="none" w:sz="0" w:space="0" w:color="auto"/>
          </w:divBdr>
          <w:divsChild>
            <w:div w:id="520319955">
              <w:marLeft w:val="0"/>
              <w:marRight w:val="0"/>
              <w:marTop w:val="0"/>
              <w:marBottom w:val="150"/>
              <w:divBdr>
                <w:top w:val="none" w:sz="0" w:space="0" w:color="auto"/>
                <w:left w:val="none" w:sz="0" w:space="0" w:color="auto"/>
                <w:bottom w:val="none" w:sz="0" w:space="0" w:color="auto"/>
                <w:right w:val="none" w:sz="0" w:space="0" w:color="auto"/>
              </w:divBdr>
              <w:divsChild>
                <w:div w:id="1427068194">
                  <w:marLeft w:val="0"/>
                  <w:marRight w:val="0"/>
                  <w:marTop w:val="0"/>
                  <w:marBottom w:val="0"/>
                  <w:divBdr>
                    <w:top w:val="single" w:sz="48" w:space="12" w:color="8F9C6B"/>
                    <w:left w:val="none" w:sz="0" w:space="17" w:color="auto"/>
                    <w:bottom w:val="none" w:sz="0" w:space="12" w:color="auto"/>
                    <w:right w:val="none" w:sz="0" w:space="17"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scr.ny.gov/business/adsPubView.cfm?ID=ABE20D26-1B38-42B3-9950-336DA5CFC3D3" TargetMode="External"/><Relationship Id="rId3" Type="http://schemas.openxmlformats.org/officeDocument/2006/relationships/settings" Target="settings.xml"/><Relationship Id="rId7" Type="http://schemas.openxmlformats.org/officeDocument/2006/relationships/hyperlink" Target="https://www.nyscr.ny.gov/business/adsPubView.cfm?ID=ABE20D26-1B38-42B3-9950-336DA5CFC3D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scr.ny.gov/business/adsPubView.cfm?ID=ABE20D26-1B38-42B3-9950-336DA5CFC3D3" TargetMode="External"/><Relationship Id="rId11" Type="http://schemas.openxmlformats.org/officeDocument/2006/relationships/theme" Target="theme/theme1.xml"/><Relationship Id="rId5" Type="http://schemas.openxmlformats.org/officeDocument/2006/relationships/hyperlink" Target="https://www.nyscr.ny.gov/business/adsPubView.cfm?ID=ABE20D26-1B38-42B3-9950-336DA5CFC3D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yscr.ny.gov/business/adsPubView.cfm?ID=ABE20D26-1B38-42B3-9950-336DA5CFC3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Ruderman</dc:creator>
  <cp:keywords/>
  <dc:description/>
  <cp:lastModifiedBy>Steve Ruderman</cp:lastModifiedBy>
  <cp:revision>1</cp:revision>
  <dcterms:created xsi:type="dcterms:W3CDTF">2025-06-12T15:53:00Z</dcterms:created>
  <dcterms:modified xsi:type="dcterms:W3CDTF">2025-06-12T15:53:00Z</dcterms:modified>
</cp:coreProperties>
</file>