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31539" w:rsidRPr="00731539" w14:paraId="2297886E" w14:textId="77777777" w:rsidTr="00731539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4A6BBF52" w14:textId="77777777" w:rsidR="00731539" w:rsidRPr="00731539" w:rsidRDefault="00731539" w:rsidP="0073153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31539" w:rsidRPr="00731539" w14:paraId="1E9CD2D4" w14:textId="77777777" w:rsidTr="00731539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731539" w:rsidRPr="00731539" w14:paraId="30E82FF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731539" w:rsidRPr="00731539" w14:paraId="4AEB0BA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  <w:hideMark/>
                      </w:tcPr>
                      <w:p w14:paraId="2A599D0F" w14:textId="065618E4" w:rsidR="00731539" w:rsidRPr="00731539" w:rsidRDefault="00731539" w:rsidP="00731539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 w:rsidRPr="00731539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fldChar w:fldCharType="begin"/>
                        </w:r>
                        <w:r w:rsidRPr="00731539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instrText xml:space="preserve"> INCLUDEPICTURE "/Users/steveruderman/Library/Group Containers/UBF8T346G9.ms/WebArchiveCopyPasteTempFiles/com.microsoft.Word/image.sdo?imageType=headerLogo" \* MERGEFORMATINET </w:instrText>
                        </w:r>
                        <w:r w:rsidRPr="00731539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fldChar w:fldCharType="separate"/>
                        </w:r>
                        <w:r w:rsidRPr="00731539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16"/>
                            <w:szCs w:val="16"/>
                            <w14:ligatures w14:val="none"/>
                          </w:rPr>
                          <w:drawing>
                            <wp:inline distT="0" distB="0" distL="0" distR="0" wp14:anchorId="75A808EF" wp14:editId="7B22EFCA">
                              <wp:extent cx="1716405" cy="481330"/>
                              <wp:effectExtent l="0" t="0" r="0" b="1270"/>
                              <wp:docPr id="2126032967" name="Picture 1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6405" cy="481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31539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362B299D" w14:textId="77777777" w:rsidR="00731539" w:rsidRPr="00731539" w:rsidRDefault="00731539" w:rsidP="00731539">
                  <w:pP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</w:tr>
            <w:tr w:rsidR="00731539" w:rsidRPr="00731539" w14:paraId="719901A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8619CF" w14:textId="77777777" w:rsidR="00731539" w:rsidRPr="00731539" w:rsidRDefault="00731539" w:rsidP="00731539">
                  <w:pP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5E21DC5" w14:textId="77777777" w:rsidR="00731539" w:rsidRPr="00731539" w:rsidRDefault="00731539" w:rsidP="00731539">
            <w:pPr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</w:p>
        </w:tc>
      </w:tr>
      <w:tr w:rsidR="00731539" w:rsidRPr="00731539" w14:paraId="6C53749A" w14:textId="77777777" w:rsidTr="00731539">
        <w:trPr>
          <w:tblCellSpacing w:w="15" w:type="dxa"/>
          <w:hidden/>
        </w:trPr>
        <w:tc>
          <w:tcPr>
            <w:tcW w:w="0" w:type="auto"/>
            <w:shd w:val="clear" w:color="auto" w:fill="F5F5F5"/>
            <w:vAlign w:val="center"/>
            <w:hideMark/>
          </w:tcPr>
          <w:p w14:paraId="0150D4B4" w14:textId="77777777" w:rsidR="00731539" w:rsidRPr="00731539" w:rsidRDefault="00731539" w:rsidP="00731539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731539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731539" w:rsidRPr="00731539" w14:paraId="284C466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731539" w:rsidRPr="00731539" w14:paraId="3CACCB3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1600" w:type="dxa"/>
                        <w:shd w:val="clear" w:color="auto" w:fill="auto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14:paraId="14FCAE06" w14:textId="77777777" w:rsidR="00731539" w:rsidRPr="00731539" w:rsidRDefault="00731539" w:rsidP="00731539">
                        <w:pPr>
                          <w:spacing w:before="600" w:after="75"/>
                          <w:ind w:left="-315"/>
                          <w:rPr>
                            <w:rFonts w:ascii="Open Sans" w:eastAsia="Times New Roman" w:hAnsi="Open Sans" w:cs="Open Sans"/>
                            <w:color w:val="555555"/>
                            <w:kern w:val="0"/>
                            <w:sz w:val="30"/>
                            <w:szCs w:val="30"/>
                            <w14:ligatures w14:val="none"/>
                          </w:rPr>
                        </w:pPr>
                        <w:r w:rsidRPr="00731539">
                          <w:rPr>
                            <w:rFonts w:ascii="Open Sans" w:eastAsia="Times New Roman" w:hAnsi="Open Sans" w:cs="Open Sans"/>
                            <w:color w:val="555555"/>
                            <w:kern w:val="0"/>
                            <w:sz w:val="30"/>
                            <w:szCs w:val="30"/>
                            <w14:ligatures w14:val="none"/>
                          </w:rPr>
                          <w:t>Bid Solicitation: B2400000809</w:t>
                        </w:r>
                      </w:p>
                    </w:tc>
                  </w:tr>
                  <w:tr w:rsidR="00731539" w:rsidRPr="00731539" w14:paraId="6BBDAF3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5"/>
                          <w:gridCol w:w="1885"/>
                          <w:gridCol w:w="1307"/>
                          <w:gridCol w:w="1885"/>
                          <w:gridCol w:w="994"/>
                          <w:gridCol w:w="1014"/>
                        </w:tblGrid>
                        <w:tr w:rsidR="00731539" w:rsidRPr="00731539" w14:paraId="5CA9746A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567493"/>
                              <w:tcMar>
                                <w:top w:w="525" w:type="dxa"/>
                                <w:left w:w="15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4BFDA4D6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0273AF"/>
                                  <w:kern w:val="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0273AF"/>
                                  <w:kern w:val="0"/>
                                  <w14:ligatures w14:val="none"/>
                                </w:rPr>
                                <w:t>Header Information</w:t>
                              </w:r>
                            </w:p>
                          </w:tc>
                        </w:tr>
                        <w:tr w:rsidR="00731539" w:rsidRPr="00731539" w14:paraId="3996FA16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6BE3FC11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Bid Number: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244A1828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B2400000809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498D734C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Description: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528D105C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06051 RFP 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shd w:val="clear" w:color="auto" w:fill="FFFF66"/>
                                  <w14:ligatures w14:val="none"/>
                                </w:rPr>
                                <w:t>Secondary Collection Agency Services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08B98CE4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Bid Opening Date: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515EB6C8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07/16/2024 01:00:00 PM</w:t>
                              </w:r>
                            </w:p>
                          </w:tc>
                        </w:tr>
                        <w:tr w:rsidR="00731539" w:rsidRPr="00731539" w14:paraId="4C806659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004F941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Purchaser: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9DB1599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Kent Brown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4D8401C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Organization: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7204E7B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North Texas Tollway Authority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D6FBC7E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29F18A0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731539" w:rsidRPr="00731539" w14:paraId="2C138183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4E35552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Department: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04D27B2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PROCURE - Procurement Services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AF8A9B6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Location: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09380FB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TER - Collections &amp; Toll Enforcement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65C82387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A07E61B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731539" w:rsidRPr="00731539" w14:paraId="1F8CDACD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35C410E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Fiscal Year: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5386DFD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0E0235A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Type Code: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1B9267D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RP - Request </w:t>
                              </w:r>
                              <w:proofErr w:type="gramStart"/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For</w:t>
                              </w:r>
                              <w:proofErr w:type="gramEnd"/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 Proposals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7064761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Allow Electronic Quote: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6ED1009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Yes</w:t>
                              </w:r>
                            </w:p>
                          </w:tc>
                        </w:tr>
                        <w:tr w:rsidR="00731539" w:rsidRPr="00731539" w14:paraId="46268171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9B2A06B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Alternate Id: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4C120AE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00F9E23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Required Date: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2325FE9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1963427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Available </w:t>
                              </w:r>
                              <w:proofErr w:type="gramStart"/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Date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A5B9316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06/14/2024 06:00:00 AM</w:t>
                              </w:r>
                            </w:p>
                          </w:tc>
                        </w:tr>
                        <w:tr w:rsidR="00731539" w:rsidRPr="00731539" w14:paraId="650A1367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E40ACB5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Info Contact: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22E81BC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Kent Brown - Kentb@ntta.org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D33C4F0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Bid Type: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6171B81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OPEN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F87087D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Informal Bid Flag: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A5DA184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t>No</w:t>
                              </w:r>
                            </w:p>
                          </w:tc>
                        </w:tr>
                        <w:tr w:rsidR="00731539" w:rsidRPr="00731539" w14:paraId="1A76ACC0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E973713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Purchase Method: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A28B9E2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Open Market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76FCEBF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75B3F58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299D129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1F9E297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731539" w:rsidRPr="00731539" w14:paraId="6C729D78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18"/>
                                <w:gridCol w:w="6576"/>
                              </w:tblGrid>
                              <w:tr w:rsidR="00731539" w:rsidRPr="00731539" w14:paraId="080FC42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hideMark/>
                                  </w:tcPr>
                                  <w:p w14:paraId="55CDF8D2" w14:textId="77777777" w:rsidR="00731539" w:rsidRPr="00731539" w:rsidRDefault="00731539" w:rsidP="00731539">
                                    <w:pPr>
                                      <w:spacing w:after="120"/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proofErr w:type="gramStart"/>
                                    <w:r w:rsidRPr="00731539"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Pre Bid</w:t>
                                    </w:r>
                                    <w:proofErr w:type="gramEnd"/>
                                    <w:r w:rsidRPr="00731539"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Conference: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59CF7D89" w14:textId="77777777" w:rsidR="00731539" w:rsidRPr="00731539" w:rsidRDefault="00731539" w:rsidP="00731539">
                                    <w:pPr>
                                      <w:spacing w:after="12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16"/>
                                        <w:szCs w:val="16"/>
                                        <w14:ligatures w14:val="none"/>
                                      </w:rPr>
                                    </w:pPr>
                                    <w:r w:rsidRPr="00731539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16"/>
                                        <w:szCs w:val="16"/>
                                        <w14:ligatures w14:val="none"/>
                                      </w:rPr>
                                      <w:t>June 25, 2024, at 9:00 a.m. CT Join on your computer or mobile app Click here to join the meeting or call in (audio only) tell: +14692149499, Phone Conference ID: 708 864 366#</w:t>
                                    </w:r>
                                  </w:p>
                                </w:tc>
                              </w:tr>
                              <w:tr w:rsidR="00731539" w:rsidRPr="00731539" w14:paraId="07B71F3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5FE55F77" w14:textId="77777777" w:rsidR="00731539" w:rsidRPr="00731539" w:rsidRDefault="00731539" w:rsidP="00731539">
                                    <w:pPr>
                                      <w:spacing w:after="120"/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731539"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lastRenderedPageBreak/>
                                      <w:t>Bulletin Desc: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7D8C3AC2" w14:textId="77777777" w:rsidR="00731539" w:rsidRPr="00731539" w:rsidRDefault="00731539" w:rsidP="00731539">
                                    <w:pPr>
                                      <w:spacing w:after="120"/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731539"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This RFP (Request for Proposal) seeks services to manage, on behalf of NTTA, certain activities related to the collection of tolls through the </w:t>
                                    </w:r>
                                    <w:proofErr w:type="spellStart"/>
                                    <w:r w:rsidRPr="00731539"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ZipCash</w:t>
                                    </w:r>
                                    <w:proofErr w:type="spellEnd"/>
                                    <w:r w:rsidRPr="00731539"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 invoice process. The Secondary Collection Agency (SCA) vendor(s) chosen will provide third-party collections in accordance with business rules established by NTTA.</w:t>
                                    </w:r>
                                  </w:p>
                                </w:tc>
                              </w:tr>
                            </w:tbl>
                            <w:p w14:paraId="17352254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731539" w:rsidRPr="00731539" w14:paraId="014BEBBC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4100433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lastRenderedPageBreak/>
                                <w:t>Ship-to Address: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57DD8E3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North Texas Tollway Authority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Attn Procurement Services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5900 W. Plano Parkway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Plano, TX 75093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US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Email: bidpurchasing@ntta.org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Phone: (214)461-2000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7F67DCA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Bill-to Address: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6449BDA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North Texas Tollway Authority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5900 W. Plano Parkway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Plano, TX 75093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US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Email: bidpurchasing@ntta.org</w:t>
                              </w: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Phone: (214)461-2000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11BE292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Print Format: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5CFD5DA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Bid Print New</w:t>
                              </w:r>
                            </w:p>
                          </w:tc>
                        </w:tr>
                        <w:tr w:rsidR="00731539" w:rsidRPr="00731539" w14:paraId="28729CA7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noWrap/>
                              <w:hideMark/>
                            </w:tcPr>
                            <w:p w14:paraId="589F2F1D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File Attachments: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auto"/>
                              <w:vAlign w:val="center"/>
                              <w:hideMark/>
                            </w:tcPr>
                            <w:p w14:paraId="6DDF3EA1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t>06051 RFP </w:t>
                              </w:r>
                              <w:r w:rsidRPr="007315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shd w:val="clear" w:color="auto" w:fill="FFFF66"/>
                                  <w14:ligatures w14:val="none"/>
                                </w:rPr>
                                <w:t>Secondary Collection Agency Services</w:t>
                              </w:r>
                              <w:r w:rsidRPr="00731539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br/>
                                <w:t>06051 Cost Proposal</w:t>
                              </w:r>
                              <w:r w:rsidRPr="00731539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br/>
                                <w:t>NO BID FORM</w:t>
                              </w:r>
                              <w:r w:rsidRPr="00731539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br/>
                                <w:t>Marketplace Vendor Response Guide</w:t>
                              </w:r>
                              <w:r w:rsidRPr="00731539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br/>
                                <w:t>Need Help? Click Here.</w:t>
                              </w:r>
                            </w:p>
                          </w:tc>
                        </w:tr>
                        <w:tr w:rsidR="00731539" w:rsidRPr="00731539" w14:paraId="6F28B562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noWrap/>
                              <w:hideMark/>
                            </w:tcPr>
                            <w:p w14:paraId="4FF07760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731539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Form Attachments: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7208D5E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6DC33C8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8BB30F6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605214C6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7F3CDBD" w14:textId="77777777" w:rsidR="00731539" w:rsidRPr="00731539" w:rsidRDefault="00731539" w:rsidP="00731539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7C355C2" w14:textId="77777777" w:rsidR="00731539" w:rsidRPr="00731539" w:rsidRDefault="00731539" w:rsidP="00731539">
                        <w:pPr>
                          <w:spacing w:before="600" w:after="75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c>
                  </w:tr>
                </w:tbl>
                <w:p w14:paraId="66F6E216" w14:textId="77777777" w:rsidR="00731539" w:rsidRPr="00731539" w:rsidRDefault="00731539" w:rsidP="00731539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</w:tr>
          </w:tbl>
          <w:p w14:paraId="113694AC" w14:textId="77777777" w:rsidR="00731539" w:rsidRPr="00731539" w:rsidRDefault="00731539" w:rsidP="00731539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731539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lastRenderedPageBreak/>
              <w:t>Bottom of Form</w:t>
            </w:r>
          </w:p>
          <w:p w14:paraId="75F2527D" w14:textId="77777777" w:rsidR="00731539" w:rsidRPr="00731539" w:rsidRDefault="00731539" w:rsidP="00731539">
            <w:pPr>
              <w:jc w:val="center"/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58AD2710" w14:textId="77777777" w:rsidR="00731539" w:rsidRPr="00731539" w:rsidRDefault="00731539" w:rsidP="0073153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4A30C0" w14:textId="77777777" w:rsidR="0058758C" w:rsidRDefault="0058758C"/>
    <w:sectPr w:rsidR="0058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39"/>
    <w:rsid w:val="00501ABC"/>
    <w:rsid w:val="0058758C"/>
    <w:rsid w:val="00731539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C6CF7"/>
  <w15:chartTrackingRefBased/>
  <w15:docId w15:val="{6CE05C52-D6B8-FF40-8206-A04B14E3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5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5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5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5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5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5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5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539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153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539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apple-converted-space">
    <w:name w:val="apple-converted-space"/>
    <w:basedOn w:val="DefaultParagraphFont"/>
    <w:rsid w:val="0073153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153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539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Ruderman</dc:creator>
  <cp:keywords/>
  <dc:description/>
  <cp:lastModifiedBy>Steve Ruderman</cp:lastModifiedBy>
  <cp:revision>1</cp:revision>
  <dcterms:created xsi:type="dcterms:W3CDTF">2024-06-17T15:20:00Z</dcterms:created>
  <dcterms:modified xsi:type="dcterms:W3CDTF">2024-06-17T15:21:00Z</dcterms:modified>
</cp:coreProperties>
</file>